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214B" w14:textId="442EF132" w:rsidR="00B95CFF" w:rsidRPr="00B95CFF" w:rsidRDefault="00B95CFF" w:rsidP="00B95CFF">
      <w:pPr>
        <w:shd w:val="clear" w:color="auto" w:fill="FFFFFF"/>
        <w:spacing w:before="480" w:after="240" w:line="240" w:lineRule="auto"/>
        <w:outlineLvl w:val="1"/>
        <w:rPr>
          <w:rFonts w:eastAsia="Times New Roman" w:cstheme="minorHAnsi"/>
          <w:b/>
          <w:bCs/>
          <w:color w:val="1D384A"/>
          <w:kern w:val="0"/>
          <w:sz w:val="28"/>
          <w:szCs w:val="28"/>
          <w:lang w:eastAsia="en-AU"/>
          <w14:ligatures w14:val="none"/>
        </w:rPr>
      </w:pPr>
      <w:r w:rsidRPr="00B95CFF">
        <w:rPr>
          <w:rFonts w:eastAsia="Times New Roman" w:cstheme="minorHAnsi"/>
          <w:b/>
          <w:bCs/>
          <w:color w:val="1D384A"/>
          <w:kern w:val="0"/>
          <w:sz w:val="28"/>
          <w:szCs w:val="28"/>
          <w:lang w:eastAsia="en-AU"/>
          <w14:ligatures w14:val="none"/>
        </w:rPr>
        <w:t>Tasmanian Specific Clauses</w:t>
      </w:r>
      <w:r w:rsidRPr="00A3143F">
        <w:rPr>
          <w:rFonts w:eastAsia="Times New Roman" w:cstheme="minorHAnsi"/>
          <w:b/>
          <w:bCs/>
          <w:color w:val="1D384A"/>
          <w:kern w:val="0"/>
          <w:sz w:val="28"/>
          <w:szCs w:val="28"/>
          <w:lang w:eastAsia="en-AU"/>
          <w14:ligatures w14:val="none"/>
        </w:rPr>
        <w:t xml:space="preserve"> for Medicines Australia Clinical Trial Research Agreements</w:t>
      </w:r>
      <w:r w:rsidR="00A3143F">
        <w:rPr>
          <w:rFonts w:eastAsia="Times New Roman" w:cstheme="minorHAnsi"/>
          <w:b/>
          <w:bCs/>
          <w:color w:val="1D384A"/>
          <w:kern w:val="0"/>
          <w:sz w:val="28"/>
          <w:szCs w:val="28"/>
          <w:lang w:eastAsia="en-AU"/>
          <w14:ligatures w14:val="none"/>
        </w:rPr>
        <w:t xml:space="preserve"> (CTRAs)</w:t>
      </w:r>
    </w:p>
    <w:p w14:paraId="6F2B1163" w14:textId="78C46C73" w:rsidR="00B95CFF" w:rsidRDefault="00B95CFF" w:rsidP="00B95CF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The CTRAs/CIRA must include the Tasmanian Specific Clauses, which are inserted at ‘Special Conditions’ (either Schedule 4 or Schedule 7 depending upon the contract type) to ensure full compliance with Treasurer’s Instruction, ‘Contracts – Disclosure and Confidentiality in Government Contracting’.</w:t>
      </w:r>
      <w:r w:rsidR="00A3143F">
        <w:rPr>
          <w:rFonts w:eastAsia="Times New Roman" w:cstheme="minorHAnsi"/>
          <w:color w:val="1D384A"/>
          <w:kern w:val="0"/>
          <w:lang w:eastAsia="en-AU"/>
          <w14:ligatures w14:val="none"/>
        </w:rPr>
        <w:t xml:space="preserve">  </w:t>
      </w:r>
    </w:p>
    <w:p w14:paraId="4FBA4909" w14:textId="77777777" w:rsidR="00A3143F" w:rsidRPr="00B95CFF" w:rsidRDefault="00A3143F" w:rsidP="00B95CF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D384A"/>
          <w:kern w:val="0"/>
          <w:lang w:eastAsia="en-AU"/>
          <w14:ligatures w14:val="none"/>
        </w:rPr>
      </w:pPr>
    </w:p>
    <w:p w14:paraId="6246E651" w14:textId="77777777" w:rsidR="00B95CFF" w:rsidRPr="00B95CFF" w:rsidRDefault="00B95CFF" w:rsidP="00B95CF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  <w:t>Schedule 4</w:t>
      </w:r>
    </w:p>
    <w:p w14:paraId="54FEAC3B" w14:textId="77777777" w:rsidR="00B95CFF" w:rsidRPr="00B95CFF" w:rsidRDefault="00B95CFF" w:rsidP="00B95CFF">
      <w:pPr>
        <w:shd w:val="clear" w:color="auto" w:fill="FFFFFF"/>
        <w:spacing w:after="60" w:line="240" w:lineRule="auto"/>
        <w:outlineLvl w:val="2"/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  <w:t>Special Conditions</w:t>
      </w:r>
    </w:p>
    <w:p w14:paraId="49224879" w14:textId="1B667BCB" w:rsidR="00B95CFF" w:rsidRPr="00B95CFF" w:rsidRDefault="00B95CFF" w:rsidP="00A3143F">
      <w:pPr>
        <w:numPr>
          <w:ilvl w:val="0"/>
          <w:numId w:val="1"/>
        </w:numPr>
        <w:shd w:val="clear" w:color="auto" w:fill="FFFFFF"/>
        <w:spacing w:after="0" w:line="120" w:lineRule="atLeast"/>
        <w:ind w:left="714" w:hanging="357"/>
        <w:rPr>
          <w:rFonts w:eastAsia="Times New Roman" w:cstheme="minorHAnsi"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Amendment to definition of Confidential Information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="00A3143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The parties agree that the definition of </w:t>
      </w:r>
      <w:r w:rsidRPr="00B95CFF"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  <w:t>Confidential Information 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in Clause 1.1 is amended by deleting the entirety of the final line of that definition and instead inserting the following at the end of the definition: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“Confidential Information does not include: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(f) Personal Information; and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(g) the terms of this Agreement.”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 </w:t>
      </w:r>
    </w:p>
    <w:p w14:paraId="43431928" w14:textId="77777777" w:rsidR="00B95CFF" w:rsidRPr="00B95CFF" w:rsidRDefault="00B95CFF" w:rsidP="00A314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tLeast"/>
        <w:ind w:left="714" w:hanging="357"/>
        <w:rPr>
          <w:rFonts w:eastAsia="Times New Roman" w:cstheme="minorHAnsi"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Amendment to clause 4.5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The parties agree that clause 4.5 is amended by inserting the following after the word “value” at the end of the clause: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“it does not include the payment or reimbursement of any salary, wage, entitlement or expense in the usual and proper course of employment.”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 </w:t>
      </w:r>
    </w:p>
    <w:p w14:paraId="0028ED26" w14:textId="77777777" w:rsidR="00B95CFF" w:rsidRPr="00B95CFF" w:rsidRDefault="00B95CFF" w:rsidP="00A314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tLeast"/>
        <w:ind w:left="714" w:hanging="357"/>
        <w:rPr>
          <w:rFonts w:eastAsia="Times New Roman" w:cstheme="minorHAnsi"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Amendments to clause 9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The parties agree that clause 9 is further amended by inserting the following clauses 9.7 and 9.8: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“9.7 Despite any Confidentiality or Intellectual Property right existing in the Agreement or a schedule, appendix or annexure to it, either party may publish all or any part of it without reference to the other.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9.8 Nothing in clause 9.7 derogates from a party’s obligations under the </w:t>
      </w:r>
      <w:r w:rsidRPr="00B95CFF">
        <w:rPr>
          <w:rFonts w:eastAsia="Times New Roman" w:cstheme="minorHAnsi"/>
          <w:i/>
          <w:iCs/>
          <w:color w:val="1D384A"/>
          <w:kern w:val="0"/>
          <w:lang w:eastAsia="en-AU"/>
          <w14:ligatures w14:val="none"/>
        </w:rPr>
        <w:t>Privacy Act 1988 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(Cwlth) or the </w:t>
      </w:r>
      <w:r w:rsidRPr="00B95CFF">
        <w:rPr>
          <w:rFonts w:eastAsia="Times New Roman" w:cstheme="minorHAnsi"/>
          <w:i/>
          <w:iCs/>
          <w:color w:val="1D384A"/>
          <w:kern w:val="0"/>
          <w:lang w:eastAsia="en-AU"/>
          <w14:ligatures w14:val="none"/>
        </w:rPr>
        <w:t>Personal Information Protection Act 2004 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(Tas)”.</w:t>
      </w:r>
    </w:p>
    <w:p w14:paraId="22EB3C3C" w14:textId="77777777" w:rsidR="00A3143F" w:rsidRDefault="00A3143F">
      <w:pPr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  <w:br w:type="page"/>
      </w:r>
    </w:p>
    <w:p w14:paraId="3D1E8792" w14:textId="3890B7E2" w:rsidR="00B95CFF" w:rsidRPr="00B95CFF" w:rsidRDefault="00B95CFF" w:rsidP="00B95CF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  <w:lastRenderedPageBreak/>
        <w:t>Schedule 7</w:t>
      </w:r>
    </w:p>
    <w:p w14:paraId="5743D1CB" w14:textId="77777777" w:rsidR="00B95CFF" w:rsidRPr="00B95CFF" w:rsidRDefault="00B95CFF" w:rsidP="00B95CFF">
      <w:pPr>
        <w:shd w:val="clear" w:color="auto" w:fill="FFFFFF"/>
        <w:spacing w:after="60" w:line="240" w:lineRule="auto"/>
        <w:outlineLvl w:val="2"/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  <w:t>Special Conditions</w:t>
      </w:r>
    </w:p>
    <w:p w14:paraId="5FD4343B" w14:textId="77777777" w:rsidR="00B95CFF" w:rsidRPr="00B95CFF" w:rsidRDefault="00B95CFF" w:rsidP="00A31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20" w:lineRule="atLeast"/>
        <w:ind w:left="714" w:hanging="357"/>
        <w:rPr>
          <w:rFonts w:eastAsia="Times New Roman" w:cstheme="minorHAnsi"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Amendment to definition of Confidential Information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The parties agree that the definition of </w:t>
      </w:r>
      <w:r w:rsidRPr="00B95CFF">
        <w:rPr>
          <w:rFonts w:eastAsia="Times New Roman" w:cstheme="minorHAnsi"/>
          <w:b/>
          <w:bCs/>
          <w:color w:val="1D384A"/>
          <w:kern w:val="0"/>
          <w:lang w:eastAsia="en-AU"/>
          <w14:ligatures w14:val="none"/>
        </w:rPr>
        <w:t>Confidential Information 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in Clause 1.1 is amended by deleting the entirety of the final line of that definition and instead inserting the following at the end of the definition: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“Confidential Information does not include: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(f) Personal Information; and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(g) the terms of this Agreement.”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 </w:t>
      </w:r>
    </w:p>
    <w:p w14:paraId="6AE4B351" w14:textId="77777777" w:rsidR="00B95CFF" w:rsidRPr="00B95CFF" w:rsidRDefault="00B95CFF" w:rsidP="00A31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20" w:lineRule="atLeast"/>
        <w:ind w:left="714" w:hanging="357"/>
        <w:rPr>
          <w:rFonts w:eastAsia="Times New Roman" w:cstheme="minorHAnsi"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Amendment to clause 4.5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The parties agree that clause 4.5 is amended by inserting the following after the word “value” at the end of the clause: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“it does not include the payment or reimbursement of any salary, wage, entitlement or expense in the usual and proper course of employment.”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 </w:t>
      </w:r>
    </w:p>
    <w:p w14:paraId="62C01C3D" w14:textId="77777777" w:rsidR="00B95CFF" w:rsidRPr="00B95CFF" w:rsidRDefault="00B95CFF" w:rsidP="00A31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20" w:lineRule="atLeast"/>
        <w:ind w:left="714" w:hanging="357"/>
        <w:rPr>
          <w:rFonts w:eastAsia="Times New Roman" w:cstheme="minorHAnsi"/>
          <w:color w:val="1D384A"/>
          <w:kern w:val="0"/>
          <w:lang w:eastAsia="en-AU"/>
          <w14:ligatures w14:val="none"/>
        </w:rPr>
      </w:pP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Amendments to clause 9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The parties agree that clause 9 is further amended by inserting the following clauses 9.7 and 9.8: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“9.7 Despite any Confidentiality or Intellectual Property right existing in the Agreement or a schedule, appendix or annexure to it, either party may publish all or any part of it without reference to the other.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br/>
        <w:t>9.8 Nothing in clause 9.7 derogates from a party’s obligations under the </w:t>
      </w:r>
      <w:r w:rsidRPr="00B95CFF">
        <w:rPr>
          <w:rFonts w:eastAsia="Times New Roman" w:cstheme="minorHAnsi"/>
          <w:i/>
          <w:iCs/>
          <w:color w:val="1D384A"/>
          <w:kern w:val="0"/>
          <w:lang w:eastAsia="en-AU"/>
          <w14:ligatures w14:val="none"/>
        </w:rPr>
        <w:t>Privacy Act 1988 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(Cwlth) or the </w:t>
      </w:r>
      <w:r w:rsidRPr="00B95CFF">
        <w:rPr>
          <w:rFonts w:eastAsia="Times New Roman" w:cstheme="minorHAnsi"/>
          <w:i/>
          <w:iCs/>
          <w:color w:val="1D384A"/>
          <w:kern w:val="0"/>
          <w:lang w:eastAsia="en-AU"/>
          <w14:ligatures w14:val="none"/>
        </w:rPr>
        <w:t>Personal Information Protection Act 2004 </w:t>
      </w:r>
      <w:r w:rsidRPr="00B95CFF">
        <w:rPr>
          <w:rFonts w:eastAsia="Times New Roman" w:cstheme="minorHAnsi"/>
          <w:color w:val="1D384A"/>
          <w:kern w:val="0"/>
          <w:lang w:eastAsia="en-AU"/>
          <w14:ligatures w14:val="none"/>
        </w:rPr>
        <w:t>(Tas)”.</w:t>
      </w:r>
    </w:p>
    <w:p w14:paraId="611D207F" w14:textId="77777777" w:rsidR="00C76A83" w:rsidRPr="00A3143F" w:rsidRDefault="00C76A83">
      <w:pPr>
        <w:rPr>
          <w:rFonts w:cstheme="minorHAnsi"/>
        </w:rPr>
      </w:pPr>
    </w:p>
    <w:sectPr w:rsidR="00C76A83" w:rsidRPr="00A3143F" w:rsidSect="00A3143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4A8"/>
    <w:multiLevelType w:val="multilevel"/>
    <w:tmpl w:val="42C4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D2071"/>
    <w:multiLevelType w:val="multilevel"/>
    <w:tmpl w:val="6C1E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197056">
    <w:abstractNumId w:val="0"/>
  </w:num>
  <w:num w:numId="2" w16cid:durableId="15055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FF"/>
    <w:rsid w:val="004E7E00"/>
    <w:rsid w:val="005F594E"/>
    <w:rsid w:val="008B4109"/>
    <w:rsid w:val="00927C6E"/>
    <w:rsid w:val="00A3143F"/>
    <w:rsid w:val="00B95CFF"/>
    <w:rsid w:val="00C76A83"/>
    <w:rsid w:val="00D2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A611"/>
  <w15:chartTrackingRefBased/>
  <w15:docId w15:val="{03F87CB1-0E98-455E-817D-4A54330F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5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95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5CFF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95CFF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9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B95CFF"/>
    <w:rPr>
      <w:b/>
      <w:bCs/>
    </w:rPr>
  </w:style>
  <w:style w:type="character" w:styleId="Emphasis">
    <w:name w:val="Emphasis"/>
    <w:basedOn w:val="DefaultParagraphFont"/>
    <w:uiPriority w:val="20"/>
    <w:qFormat/>
    <w:rsid w:val="00B95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384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384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Franz, Sara L</dc:creator>
  <cp:keywords/>
  <dc:description/>
  <cp:lastModifiedBy>Franz, Sara L</cp:lastModifiedBy>
  <cp:revision>2</cp:revision>
  <dcterms:created xsi:type="dcterms:W3CDTF">2024-04-23T22:49:00Z</dcterms:created>
  <dcterms:modified xsi:type="dcterms:W3CDTF">2024-04-23T22:56:00Z</dcterms:modified>
</cp:coreProperties>
</file>