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16"/>
        <w:gridCol w:w="3084"/>
      </w:tblGrid>
      <w:tr w:rsidR="00372BE1" w:rsidRPr="00DC5375" w14:paraId="781F93A2" w14:textId="77777777" w:rsidTr="00064136">
        <w:tc>
          <w:tcPr>
            <w:tcW w:w="6744" w:type="dxa"/>
            <w:gridSpan w:val="2"/>
            <w:tcBorders>
              <w:top w:val="nil"/>
              <w:left w:val="nil"/>
              <w:bottom w:val="nil"/>
              <w:right w:val="nil"/>
            </w:tcBorders>
          </w:tcPr>
          <w:p w14:paraId="35D20C37" w14:textId="77777777" w:rsidR="00A622FB" w:rsidRDefault="00372BE1" w:rsidP="00E27691">
            <w:pPr>
              <w:pStyle w:val="DepartmentTitle"/>
              <w:tabs>
                <w:tab w:val="left" w:pos="425"/>
              </w:tabs>
            </w:pPr>
            <w:bookmarkStart w:id="0" w:name="bmTop"/>
            <w:bookmarkEnd w:id="0"/>
            <w:r w:rsidRPr="00DC5375">
              <w:t>Department of Health</w:t>
            </w:r>
          </w:p>
          <w:p w14:paraId="409F1B8E" w14:textId="11C92E28" w:rsidR="00E27691" w:rsidRPr="00A622FB" w:rsidRDefault="00A622FB" w:rsidP="00E27691">
            <w:pPr>
              <w:pStyle w:val="DepartmentTitle"/>
              <w:tabs>
                <w:tab w:val="left" w:pos="425"/>
              </w:tabs>
              <w:rPr>
                <w:b/>
                <w:bCs/>
              </w:rPr>
            </w:pPr>
            <w:r w:rsidRPr="00A622FB">
              <w:rPr>
                <w:b/>
                <w:bCs/>
              </w:rPr>
              <w:t>PROCEDURE</w:t>
            </w:r>
            <w:r w:rsidR="00E27691" w:rsidRPr="00A622FB">
              <w:rPr>
                <w:b/>
                <w:bCs/>
              </w:rPr>
              <w:t xml:space="preserve"> </w:t>
            </w:r>
          </w:p>
          <w:p w14:paraId="32F0E556" w14:textId="77777777" w:rsidR="00372BE1" w:rsidRPr="00DC5375" w:rsidRDefault="00372BE1" w:rsidP="00064136">
            <w:pPr>
              <w:pStyle w:val="Sub-branch"/>
              <w:tabs>
                <w:tab w:val="left" w:pos="425"/>
              </w:tabs>
            </w:pPr>
          </w:p>
        </w:tc>
        <w:tc>
          <w:tcPr>
            <w:tcW w:w="3084" w:type="dxa"/>
            <w:tcBorders>
              <w:top w:val="nil"/>
              <w:left w:val="nil"/>
              <w:bottom w:val="nil"/>
              <w:right w:val="nil"/>
            </w:tcBorders>
          </w:tcPr>
          <w:p w14:paraId="5E9AEA68" w14:textId="77777777" w:rsidR="00372BE1" w:rsidRPr="00DC5375" w:rsidRDefault="00E02C44" w:rsidP="00064136">
            <w:pPr>
              <w:pStyle w:val="Logo"/>
              <w:tabs>
                <w:tab w:val="left" w:pos="425"/>
                <w:tab w:val="left" w:pos="8280"/>
                <w:tab w:val="left" w:pos="9180"/>
              </w:tabs>
              <w:spacing w:after="240"/>
            </w:pPr>
            <w:r w:rsidRPr="00DC5375">
              <w:rPr>
                <w:noProof/>
                <w:lang w:eastAsia="en-AU"/>
              </w:rPr>
              <w:drawing>
                <wp:inline distT="0" distB="0" distL="0" distR="0" wp14:anchorId="5A967AE1" wp14:editId="59F4E466">
                  <wp:extent cx="981075" cy="914400"/>
                  <wp:effectExtent l="19050" t="0" r="9525" b="0"/>
                  <wp:docPr id="1" name="Picture 1"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8"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r>
      <w:tr w:rsidR="00372BE1" w:rsidRPr="00DC5375" w14:paraId="4EE7F013" w14:textId="77777777" w:rsidTr="00064136">
        <w:tc>
          <w:tcPr>
            <w:tcW w:w="9828" w:type="dxa"/>
            <w:gridSpan w:val="3"/>
            <w:tcBorders>
              <w:top w:val="nil"/>
              <w:left w:val="nil"/>
              <w:bottom w:val="nil"/>
              <w:right w:val="nil"/>
            </w:tcBorders>
          </w:tcPr>
          <w:p w14:paraId="6E6FB7B8" w14:textId="00B86600" w:rsidR="00372BE1" w:rsidRPr="00DC5375" w:rsidRDefault="005A7A16" w:rsidP="00726032">
            <w:pPr>
              <w:pStyle w:val="Heading1"/>
              <w:tabs>
                <w:tab w:val="left" w:pos="425"/>
                <w:tab w:val="left" w:pos="8280"/>
                <w:tab w:val="left" w:pos="9180"/>
              </w:tabs>
              <w:jc w:val="center"/>
            </w:pPr>
            <w:r w:rsidRPr="00DC5375">
              <w:t>P003</w:t>
            </w:r>
            <w:r w:rsidR="00A622FB">
              <w:t>-</w:t>
            </w:r>
            <w:r w:rsidRPr="00DC5375">
              <w:t>ETH</w:t>
            </w:r>
            <w:r w:rsidR="0049167C" w:rsidRPr="00DC5375">
              <w:t>:</w:t>
            </w:r>
            <w:r w:rsidRPr="00DC5375">
              <w:t xml:space="preserve"> Managing Conflicts of Interest</w:t>
            </w:r>
          </w:p>
        </w:tc>
      </w:tr>
      <w:tr w:rsidR="00214222" w:rsidRPr="00DC5375" w14:paraId="169BFA9F"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32F1E7D6" w14:textId="72CC1F9F" w:rsidR="00214222" w:rsidRPr="00DC5375" w:rsidRDefault="00214222" w:rsidP="00214222">
            <w:pPr>
              <w:pStyle w:val="InformationBlockfillin"/>
              <w:tabs>
                <w:tab w:val="left" w:pos="425"/>
                <w:tab w:val="left" w:pos="1800"/>
                <w:tab w:val="left" w:pos="5040"/>
                <w:tab w:val="left" w:pos="8280"/>
                <w:tab w:val="left" w:pos="9180"/>
              </w:tabs>
              <w:spacing w:line="300" w:lineRule="exact"/>
              <w:rPr>
                <w:rStyle w:val="InformationBlockChar"/>
              </w:rPr>
            </w:pPr>
            <w:r w:rsidRPr="00DC5375">
              <w:rPr>
                <w:rStyle w:val="InformationBlockChar"/>
              </w:rPr>
              <w:t>Procedure Id:</w:t>
            </w:r>
          </w:p>
        </w:tc>
        <w:tc>
          <w:tcPr>
            <w:tcW w:w="7200" w:type="dxa"/>
            <w:gridSpan w:val="2"/>
            <w:tcBorders>
              <w:top w:val="nil"/>
              <w:bottom w:val="nil"/>
            </w:tcBorders>
            <w:shd w:val="clear" w:color="auto" w:fill="auto"/>
            <w:vAlign w:val="center"/>
          </w:tcPr>
          <w:p w14:paraId="0557DBE8" w14:textId="127BB68F" w:rsidR="00214222" w:rsidRPr="00DC5375" w:rsidRDefault="001917AA" w:rsidP="00214222">
            <w:pPr>
              <w:pStyle w:val="InformationBlockfillin"/>
              <w:tabs>
                <w:tab w:val="left" w:pos="425"/>
                <w:tab w:val="left" w:pos="8280"/>
                <w:tab w:val="left" w:pos="9180"/>
              </w:tabs>
              <w:spacing w:line="300" w:lineRule="exact"/>
              <w:rPr>
                <w:rFonts w:cs="Arial"/>
                <w:iCs/>
                <w:kern w:val="36"/>
                <w:lang w:eastAsia="en-AU"/>
              </w:rPr>
            </w:pPr>
            <w:r>
              <w:t>P23/343</w:t>
            </w:r>
          </w:p>
        </w:tc>
      </w:tr>
      <w:tr w:rsidR="00214222" w:rsidRPr="00DC5375" w14:paraId="401C2C9E"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78EA6719" w14:textId="77777777" w:rsidR="00214222" w:rsidRPr="00DC5375" w:rsidRDefault="00214222" w:rsidP="00214222">
            <w:pPr>
              <w:pStyle w:val="InformationBlockfillin"/>
              <w:tabs>
                <w:tab w:val="left" w:pos="425"/>
                <w:tab w:val="left" w:pos="1800"/>
                <w:tab w:val="left" w:pos="5040"/>
                <w:tab w:val="left" w:pos="8280"/>
                <w:tab w:val="left" w:pos="9180"/>
              </w:tabs>
              <w:spacing w:line="300" w:lineRule="exact"/>
              <w:rPr>
                <w:rStyle w:val="InformationBlockChar"/>
              </w:rPr>
            </w:pPr>
            <w:r w:rsidRPr="00DC5375">
              <w:rPr>
                <w:rStyle w:val="InformationBlockChar"/>
              </w:rPr>
              <w:t>Overarching Policy:</w:t>
            </w:r>
          </w:p>
        </w:tc>
        <w:tc>
          <w:tcPr>
            <w:tcW w:w="7200" w:type="dxa"/>
            <w:gridSpan w:val="2"/>
            <w:tcBorders>
              <w:top w:val="nil"/>
              <w:bottom w:val="nil"/>
            </w:tcBorders>
            <w:shd w:val="clear" w:color="auto" w:fill="auto"/>
            <w:vAlign w:val="center"/>
          </w:tcPr>
          <w:p w14:paraId="538212E8" w14:textId="61385487" w:rsidR="00214222" w:rsidRPr="00DC5375" w:rsidRDefault="00214222" w:rsidP="00214222">
            <w:pPr>
              <w:pStyle w:val="InformationBlockfillin"/>
              <w:tabs>
                <w:tab w:val="left" w:pos="425"/>
                <w:tab w:val="left" w:pos="8280"/>
                <w:tab w:val="left" w:pos="9180"/>
              </w:tabs>
              <w:spacing w:line="300" w:lineRule="exact"/>
            </w:pPr>
            <w:r w:rsidRPr="00DC5375">
              <w:t xml:space="preserve">Research Governance Policy Framework(P20/299) &amp; </w:t>
            </w:r>
            <w:r w:rsidR="00AF6D6C" w:rsidRPr="00DC5375">
              <w:t xml:space="preserve">                               </w:t>
            </w:r>
            <w:r w:rsidRPr="00DC5375">
              <w:t>Low Risk Research Procedure (P22/332)</w:t>
            </w:r>
          </w:p>
        </w:tc>
      </w:tr>
      <w:tr w:rsidR="00214222" w:rsidRPr="00DC5375" w14:paraId="6182085F"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13E8772D" w14:textId="77777777" w:rsidR="00214222" w:rsidRPr="00DC5375" w:rsidRDefault="00214222" w:rsidP="00214222">
            <w:pPr>
              <w:pStyle w:val="InformationBlockfillin"/>
              <w:tabs>
                <w:tab w:val="left" w:pos="425"/>
                <w:tab w:val="left" w:pos="1800"/>
                <w:tab w:val="left" w:pos="5040"/>
                <w:tab w:val="left" w:pos="8280"/>
                <w:tab w:val="left" w:pos="9180"/>
              </w:tabs>
              <w:spacing w:line="300" w:lineRule="exact"/>
              <w:rPr>
                <w:rStyle w:val="InformationBlockChar"/>
              </w:rPr>
            </w:pPr>
            <w:r w:rsidRPr="00DC5375">
              <w:rPr>
                <w:rStyle w:val="InformationBlockChar"/>
              </w:rPr>
              <w:t>Effective From:</w:t>
            </w:r>
          </w:p>
        </w:tc>
        <w:tc>
          <w:tcPr>
            <w:tcW w:w="7200" w:type="dxa"/>
            <w:gridSpan w:val="2"/>
            <w:tcBorders>
              <w:top w:val="nil"/>
              <w:bottom w:val="nil"/>
            </w:tcBorders>
            <w:shd w:val="clear" w:color="auto" w:fill="auto"/>
            <w:vAlign w:val="center"/>
          </w:tcPr>
          <w:p w14:paraId="5830C1A7" w14:textId="428BA431" w:rsidR="00214222" w:rsidRPr="00DC5375" w:rsidRDefault="00A622FB" w:rsidP="00214222">
            <w:pPr>
              <w:pStyle w:val="InformationBlockfillin"/>
              <w:tabs>
                <w:tab w:val="left" w:pos="425"/>
                <w:tab w:val="left" w:pos="8280"/>
                <w:tab w:val="left" w:pos="9180"/>
              </w:tabs>
              <w:spacing w:line="300" w:lineRule="exact"/>
              <w:rPr>
                <w:rFonts w:cs="Arial"/>
                <w:iCs/>
                <w:kern w:val="36"/>
                <w:lang w:eastAsia="en-AU"/>
              </w:rPr>
            </w:pPr>
            <w:r>
              <w:t>December</w:t>
            </w:r>
            <w:r w:rsidR="00214222" w:rsidRPr="00DC5375">
              <w:t xml:space="preserve"> 2023</w:t>
            </w:r>
            <w:fldSimple w:instr=" DOCPROPERTY  EffectiveDate  \* MERGEFORMAT ">
              <w:r w:rsidR="00214222" w:rsidRPr="00DC5375">
                <w:rPr>
                  <w:rFonts w:cs="Arial"/>
                  <w:iCs/>
                  <w:kern w:val="36"/>
                  <w:lang w:eastAsia="en-AU"/>
                </w:rPr>
                <w:t xml:space="preserve"> </w:t>
              </w:r>
            </w:fldSimple>
          </w:p>
        </w:tc>
      </w:tr>
      <w:tr w:rsidR="00214222" w:rsidRPr="00DC5375" w14:paraId="34242C8B"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54880325" w14:textId="77777777" w:rsidR="00214222" w:rsidRPr="00DC5375" w:rsidRDefault="00214222" w:rsidP="00214222">
            <w:pPr>
              <w:pStyle w:val="InformationBlockfillin"/>
              <w:tabs>
                <w:tab w:val="left" w:pos="425"/>
                <w:tab w:val="left" w:pos="1800"/>
                <w:tab w:val="left" w:pos="5040"/>
                <w:tab w:val="left" w:pos="8280"/>
                <w:tab w:val="left" w:pos="9180"/>
              </w:tabs>
              <w:spacing w:line="300" w:lineRule="exact"/>
              <w:rPr>
                <w:rStyle w:val="InformationBlockChar"/>
              </w:rPr>
            </w:pPr>
            <w:r w:rsidRPr="00DC5375">
              <w:rPr>
                <w:rStyle w:val="InformationBlockChar"/>
              </w:rPr>
              <w:t>Replaces Doc. No:</w:t>
            </w:r>
          </w:p>
        </w:tc>
        <w:tc>
          <w:tcPr>
            <w:tcW w:w="7200" w:type="dxa"/>
            <w:gridSpan w:val="2"/>
            <w:tcBorders>
              <w:top w:val="nil"/>
              <w:bottom w:val="nil"/>
            </w:tcBorders>
            <w:shd w:val="clear" w:color="auto" w:fill="auto"/>
            <w:vAlign w:val="center"/>
          </w:tcPr>
          <w:p w14:paraId="00ED8C18" w14:textId="00BF6BB6" w:rsidR="00214222" w:rsidRPr="00DC5375" w:rsidRDefault="00214222" w:rsidP="00214222">
            <w:pPr>
              <w:pStyle w:val="InformationBlockfillin"/>
              <w:tabs>
                <w:tab w:val="left" w:pos="425"/>
                <w:tab w:val="left" w:pos="8280"/>
                <w:tab w:val="left" w:pos="9180"/>
              </w:tabs>
              <w:spacing w:line="300" w:lineRule="exact"/>
              <w:rPr>
                <w:rFonts w:cs="Arial"/>
                <w:iCs/>
                <w:kern w:val="36"/>
                <w:lang w:eastAsia="en-AU"/>
              </w:rPr>
            </w:pPr>
            <w:r w:rsidRPr="00DC5375">
              <w:t>NA</w:t>
            </w:r>
          </w:p>
        </w:tc>
      </w:tr>
      <w:tr w:rsidR="00214222" w:rsidRPr="00DC5375" w14:paraId="54827C99"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6ACD9055" w14:textId="77777777" w:rsidR="00214222" w:rsidRPr="00DC5375" w:rsidRDefault="00214222" w:rsidP="00214222">
            <w:pPr>
              <w:pStyle w:val="InformationBlockfillin"/>
              <w:tabs>
                <w:tab w:val="left" w:pos="425"/>
                <w:tab w:val="left" w:pos="1800"/>
                <w:tab w:val="left" w:pos="5040"/>
                <w:tab w:val="left" w:pos="8280"/>
                <w:tab w:val="left" w:pos="9180"/>
              </w:tabs>
              <w:spacing w:line="300" w:lineRule="exact"/>
              <w:rPr>
                <w:rStyle w:val="InformationBlockChar"/>
              </w:rPr>
            </w:pPr>
            <w:r w:rsidRPr="00DC5375">
              <w:rPr>
                <w:rStyle w:val="InformationBlockChar"/>
              </w:rPr>
              <w:t>Custodian and Review Responsibility:</w:t>
            </w:r>
          </w:p>
        </w:tc>
        <w:tc>
          <w:tcPr>
            <w:tcW w:w="7200" w:type="dxa"/>
            <w:gridSpan w:val="2"/>
            <w:tcBorders>
              <w:top w:val="nil"/>
              <w:bottom w:val="nil"/>
            </w:tcBorders>
            <w:shd w:val="clear" w:color="auto" w:fill="auto"/>
            <w:vAlign w:val="center"/>
          </w:tcPr>
          <w:p w14:paraId="6B270F4A" w14:textId="1B4D9540" w:rsidR="00214222" w:rsidRPr="00DC5375" w:rsidRDefault="00214222" w:rsidP="00214222">
            <w:pPr>
              <w:pStyle w:val="InformationBlockfillin"/>
              <w:tabs>
                <w:tab w:val="left" w:pos="425"/>
                <w:tab w:val="left" w:pos="8280"/>
                <w:tab w:val="left" w:pos="9180"/>
              </w:tabs>
              <w:spacing w:line="300" w:lineRule="exact"/>
              <w:rPr>
                <w:rFonts w:cs="Arial"/>
                <w:iCs/>
                <w:kern w:val="36"/>
                <w:lang w:eastAsia="en-AU"/>
              </w:rPr>
            </w:pPr>
            <w:r w:rsidRPr="00DC5375">
              <w:t>Clinical Quality Regulation and Accreditation (CQRA)</w:t>
            </w:r>
          </w:p>
        </w:tc>
      </w:tr>
      <w:tr w:rsidR="00214222" w:rsidRPr="00DC5375" w14:paraId="6D5B236C"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2CF2D705" w14:textId="77777777" w:rsidR="00214222" w:rsidRPr="00DC5375" w:rsidRDefault="00214222" w:rsidP="00214222">
            <w:pPr>
              <w:pStyle w:val="InformationBlockfillin"/>
              <w:tabs>
                <w:tab w:val="left" w:pos="425"/>
                <w:tab w:val="left" w:pos="1800"/>
                <w:tab w:val="left" w:pos="5040"/>
                <w:tab w:val="left" w:pos="8280"/>
                <w:tab w:val="left" w:pos="9180"/>
              </w:tabs>
              <w:spacing w:line="300" w:lineRule="exact"/>
              <w:rPr>
                <w:rStyle w:val="InformationBlockChar"/>
              </w:rPr>
            </w:pPr>
            <w:r w:rsidRPr="00DC5375">
              <w:rPr>
                <w:rStyle w:val="InformationBlockChar"/>
              </w:rPr>
              <w:t>Contact:</w:t>
            </w:r>
          </w:p>
        </w:tc>
        <w:tc>
          <w:tcPr>
            <w:tcW w:w="7200" w:type="dxa"/>
            <w:gridSpan w:val="2"/>
            <w:tcBorders>
              <w:top w:val="nil"/>
              <w:bottom w:val="nil"/>
            </w:tcBorders>
            <w:shd w:val="clear" w:color="auto" w:fill="auto"/>
            <w:vAlign w:val="center"/>
          </w:tcPr>
          <w:p w14:paraId="7B2FA1B2" w14:textId="4482B493" w:rsidR="00214222" w:rsidRPr="00DC5375" w:rsidRDefault="00214222" w:rsidP="00214222">
            <w:pPr>
              <w:pStyle w:val="InformationBlockfillin"/>
              <w:tabs>
                <w:tab w:val="left" w:pos="425"/>
                <w:tab w:val="left" w:pos="8280"/>
                <w:tab w:val="left" w:pos="9180"/>
              </w:tabs>
              <w:spacing w:line="300" w:lineRule="exact"/>
              <w:rPr>
                <w:rFonts w:cs="Arial"/>
                <w:iCs/>
                <w:kern w:val="36"/>
                <w:lang w:eastAsia="en-AU"/>
              </w:rPr>
            </w:pPr>
            <w:r w:rsidRPr="00DC5375">
              <w:fldChar w:fldCharType="begin"/>
            </w:r>
            <w:r w:rsidRPr="00DC5375">
              <w:instrText xml:space="preserve"> DOCPROPERTY  CustodianName  \* MERGEFORMAT </w:instrText>
            </w:r>
            <w:r w:rsidRPr="00DC5375">
              <w:rPr>
                <w:rFonts w:cs="Arial"/>
                <w:iCs/>
                <w:kern w:val="36"/>
                <w:lang w:eastAsia="en-AU"/>
              </w:rPr>
              <w:fldChar w:fldCharType="end"/>
            </w:r>
            <w:r w:rsidRPr="00DC5375">
              <w:t>Research Ethics Officer, Dr Barbara Kameniar</w:t>
            </w:r>
          </w:p>
        </w:tc>
      </w:tr>
      <w:tr w:rsidR="00214222" w:rsidRPr="00DC5375" w14:paraId="6E4AD542"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5C6AC684" w14:textId="77777777" w:rsidR="00214222" w:rsidRPr="00DC5375" w:rsidRDefault="00214222" w:rsidP="00214222">
            <w:pPr>
              <w:pStyle w:val="InformationBlockfillin"/>
              <w:tabs>
                <w:tab w:val="left" w:pos="425"/>
                <w:tab w:val="left" w:pos="1800"/>
                <w:tab w:val="left" w:pos="5040"/>
                <w:tab w:val="left" w:pos="8280"/>
                <w:tab w:val="left" w:pos="9180"/>
              </w:tabs>
              <w:spacing w:line="300" w:lineRule="exact"/>
              <w:rPr>
                <w:rStyle w:val="InformationBlockChar"/>
              </w:rPr>
            </w:pPr>
            <w:r w:rsidRPr="00DC5375">
              <w:rPr>
                <w:rStyle w:val="InformationBlockChar"/>
              </w:rPr>
              <w:t>Applies to:</w:t>
            </w:r>
          </w:p>
        </w:tc>
        <w:tc>
          <w:tcPr>
            <w:tcW w:w="7200" w:type="dxa"/>
            <w:gridSpan w:val="2"/>
            <w:tcBorders>
              <w:top w:val="nil"/>
              <w:bottom w:val="nil"/>
            </w:tcBorders>
            <w:shd w:val="clear" w:color="auto" w:fill="auto"/>
            <w:vAlign w:val="center"/>
          </w:tcPr>
          <w:p w14:paraId="074E9F88" w14:textId="77777777" w:rsidR="00214222" w:rsidRPr="00DC5375" w:rsidRDefault="00B67F83" w:rsidP="00214222">
            <w:pPr>
              <w:pStyle w:val="InformationBlockfillin"/>
              <w:tabs>
                <w:tab w:val="left" w:pos="425"/>
                <w:tab w:val="left" w:pos="8280"/>
                <w:tab w:val="left" w:pos="9180"/>
              </w:tabs>
              <w:spacing w:line="300" w:lineRule="exact"/>
              <w:rPr>
                <w:rFonts w:cs="Arial"/>
                <w:iCs/>
                <w:kern w:val="36"/>
                <w:lang w:eastAsia="en-AU"/>
              </w:rPr>
            </w:pPr>
            <w:fldSimple w:instr=" DOCPROPERTY  AppliesTo  \* MERGEFORMAT ">
              <w:r w:rsidR="00214222" w:rsidRPr="00DC5375">
                <w:rPr>
                  <w:rFonts w:cs="Arial"/>
                  <w:iCs/>
                  <w:kern w:val="36"/>
                  <w:lang w:eastAsia="en-AU"/>
                </w:rPr>
                <w:t>All Staff</w:t>
              </w:r>
            </w:fldSimple>
          </w:p>
        </w:tc>
      </w:tr>
      <w:tr w:rsidR="00214222" w:rsidRPr="00DC5375" w14:paraId="0A25EBCB" w14:textId="77777777" w:rsidTr="003B40A8">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47E42F4D" w14:textId="77777777" w:rsidR="00214222" w:rsidRPr="00DC5375" w:rsidRDefault="00214222" w:rsidP="00214222">
            <w:pPr>
              <w:pStyle w:val="InformationBlockfillin"/>
              <w:tabs>
                <w:tab w:val="left" w:pos="425"/>
                <w:tab w:val="left" w:pos="1800"/>
                <w:tab w:val="left" w:pos="5040"/>
                <w:tab w:val="left" w:pos="8280"/>
                <w:tab w:val="left" w:pos="9180"/>
              </w:tabs>
              <w:spacing w:line="300" w:lineRule="exact"/>
              <w:rPr>
                <w:rStyle w:val="InformationBlockChar"/>
              </w:rPr>
            </w:pPr>
            <w:r w:rsidRPr="00DC5375">
              <w:rPr>
                <w:rStyle w:val="InformationBlockChar"/>
              </w:rPr>
              <w:t>Review Date:</w:t>
            </w:r>
          </w:p>
        </w:tc>
        <w:tc>
          <w:tcPr>
            <w:tcW w:w="7200" w:type="dxa"/>
            <w:gridSpan w:val="2"/>
            <w:tcBorders>
              <w:top w:val="nil"/>
              <w:bottom w:val="nil"/>
            </w:tcBorders>
            <w:shd w:val="clear" w:color="auto" w:fill="auto"/>
            <w:vAlign w:val="center"/>
          </w:tcPr>
          <w:p w14:paraId="17F76D39" w14:textId="33FB8234" w:rsidR="00214222" w:rsidRPr="00DC5375" w:rsidRDefault="00A622FB" w:rsidP="00214222">
            <w:pPr>
              <w:pStyle w:val="InformationBlockfillin"/>
              <w:tabs>
                <w:tab w:val="left" w:pos="425"/>
                <w:tab w:val="left" w:pos="8280"/>
                <w:tab w:val="left" w:pos="9180"/>
              </w:tabs>
              <w:spacing w:line="300" w:lineRule="exact"/>
              <w:rPr>
                <w:rFonts w:cs="Arial"/>
                <w:iCs/>
                <w:kern w:val="36"/>
                <w:lang w:eastAsia="en-AU"/>
              </w:rPr>
            </w:pPr>
            <w:r>
              <w:rPr>
                <w:rFonts w:cs="Arial"/>
                <w:iCs/>
                <w:kern w:val="36"/>
                <w:lang w:eastAsia="en-AU"/>
              </w:rPr>
              <w:t>December</w:t>
            </w:r>
            <w:r w:rsidR="00214222" w:rsidRPr="00DC5375">
              <w:rPr>
                <w:rFonts w:cs="Arial"/>
                <w:iCs/>
                <w:kern w:val="36"/>
                <w:lang w:eastAsia="en-AU"/>
              </w:rPr>
              <w:t xml:space="preserve"> 202</w:t>
            </w:r>
            <w:r>
              <w:rPr>
                <w:rFonts w:cs="Arial"/>
                <w:iCs/>
                <w:kern w:val="36"/>
                <w:lang w:eastAsia="en-AU"/>
              </w:rPr>
              <w:t>5</w:t>
            </w:r>
          </w:p>
        </w:tc>
      </w:tr>
      <w:tr w:rsidR="00214222" w:rsidRPr="00DC5375" w14:paraId="33BE4F48"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6BD3742E" w14:textId="77777777" w:rsidR="00214222" w:rsidRPr="00DC5375" w:rsidRDefault="00214222" w:rsidP="00214222">
            <w:pPr>
              <w:pStyle w:val="InformationBlockfillin"/>
              <w:tabs>
                <w:tab w:val="left" w:pos="425"/>
                <w:tab w:val="left" w:pos="1800"/>
                <w:tab w:val="left" w:pos="5040"/>
                <w:tab w:val="left" w:pos="8280"/>
                <w:tab w:val="left" w:pos="9180"/>
              </w:tabs>
              <w:spacing w:line="300" w:lineRule="exact"/>
              <w:rPr>
                <w:rStyle w:val="InformationBlockChar"/>
              </w:rPr>
            </w:pPr>
            <w:r w:rsidRPr="00DC5375">
              <w:rPr>
                <w:rStyle w:val="InformationBlockChar"/>
              </w:rPr>
              <w:t>Key Words:</w:t>
            </w:r>
          </w:p>
        </w:tc>
        <w:tc>
          <w:tcPr>
            <w:tcW w:w="7200" w:type="dxa"/>
            <w:gridSpan w:val="2"/>
            <w:tcBorders>
              <w:top w:val="nil"/>
              <w:bottom w:val="nil"/>
            </w:tcBorders>
            <w:shd w:val="clear" w:color="auto" w:fill="auto"/>
            <w:vAlign w:val="center"/>
          </w:tcPr>
          <w:p w14:paraId="2A1CF3B6" w14:textId="20F41925" w:rsidR="00214222" w:rsidRPr="00DC5375" w:rsidRDefault="00B67F83" w:rsidP="00214222">
            <w:pPr>
              <w:pStyle w:val="InformationBlockfillin"/>
              <w:tabs>
                <w:tab w:val="left" w:pos="425"/>
                <w:tab w:val="left" w:pos="8280"/>
                <w:tab w:val="left" w:pos="9180"/>
              </w:tabs>
              <w:spacing w:line="300" w:lineRule="exact"/>
              <w:rPr>
                <w:rFonts w:cs="Arial"/>
                <w:iCs/>
                <w:kern w:val="36"/>
                <w:lang w:eastAsia="en-AU"/>
              </w:rPr>
            </w:pPr>
            <w:fldSimple w:instr=" DOCPROPERTY  Summary  \* MERGEFORMAT ">
              <w:r w:rsidR="00214222" w:rsidRPr="00DC5375">
                <w:rPr>
                  <w:rFonts w:cs="Arial"/>
                  <w:iCs/>
                  <w:kern w:val="36"/>
                  <w:lang w:eastAsia="en-AU"/>
                </w:rPr>
                <w:t>Ethics, Low Risk, LRR Ethics Committee</w:t>
              </w:r>
            </w:fldSimple>
            <w:r w:rsidR="00214222" w:rsidRPr="00DC5375">
              <w:rPr>
                <w:rFonts w:cs="Arial"/>
                <w:iCs/>
                <w:kern w:val="36"/>
                <w:lang w:eastAsia="en-AU"/>
              </w:rPr>
              <w:t xml:space="preserve">, Quality Assurance, Quality Improvement, Audit, Governance, Conflict of Interest </w:t>
            </w:r>
          </w:p>
        </w:tc>
      </w:tr>
      <w:tr w:rsidR="00214222" w:rsidRPr="00DC5375" w14:paraId="5F10A64F"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26F43F8B" w14:textId="77777777" w:rsidR="00214222" w:rsidRPr="00DC5375" w:rsidRDefault="00214222" w:rsidP="00214222">
            <w:pPr>
              <w:pStyle w:val="InformationBlockfillin"/>
              <w:tabs>
                <w:tab w:val="left" w:pos="425"/>
                <w:tab w:val="left" w:pos="1800"/>
                <w:tab w:val="left" w:pos="5040"/>
                <w:tab w:val="left" w:pos="8280"/>
                <w:tab w:val="left" w:pos="9180"/>
              </w:tabs>
              <w:spacing w:line="300" w:lineRule="exact"/>
              <w:rPr>
                <w:rStyle w:val="InformationBlockChar"/>
              </w:rPr>
            </w:pPr>
            <w:r w:rsidRPr="00DC5375">
              <w:rPr>
                <w:rStyle w:val="InformationBlockChar"/>
              </w:rPr>
              <w:t>Routine Disclosure:</w:t>
            </w:r>
          </w:p>
        </w:tc>
        <w:tc>
          <w:tcPr>
            <w:tcW w:w="7200" w:type="dxa"/>
            <w:gridSpan w:val="2"/>
            <w:tcBorders>
              <w:top w:val="nil"/>
              <w:bottom w:val="single" w:sz="4" w:space="0" w:color="auto"/>
            </w:tcBorders>
            <w:shd w:val="clear" w:color="auto" w:fill="auto"/>
            <w:vAlign w:val="center"/>
          </w:tcPr>
          <w:p w14:paraId="03368ECB" w14:textId="77777777" w:rsidR="00214222" w:rsidRPr="00DC5375" w:rsidRDefault="00214222" w:rsidP="00214222">
            <w:pPr>
              <w:pStyle w:val="InformationBlockfillin"/>
              <w:tabs>
                <w:tab w:val="left" w:pos="425"/>
                <w:tab w:val="left" w:pos="8280"/>
                <w:tab w:val="left" w:pos="9180"/>
              </w:tabs>
              <w:spacing w:line="300" w:lineRule="exact"/>
            </w:pPr>
            <w:bookmarkStart w:id="1" w:name="bmRoutineDisclosure"/>
            <w:bookmarkEnd w:id="1"/>
            <w:r w:rsidRPr="00DC5375">
              <w:t>Yes</w:t>
            </w:r>
          </w:p>
        </w:tc>
      </w:tr>
    </w:tbl>
    <w:p w14:paraId="1CC9171F" w14:textId="77777777" w:rsidR="00741AA8" w:rsidRPr="00DC5375" w:rsidRDefault="00741AA8" w:rsidP="00741AA8">
      <w:pPr>
        <w:pStyle w:val="Instructions"/>
        <w:shd w:val="clear" w:color="auto" w:fill="auto"/>
        <w:spacing w:after="40"/>
        <w:rPr>
          <w:rFonts w:ascii="Gill Sans MT" w:hAnsi="Gill Sans MT"/>
          <w:b/>
        </w:rPr>
      </w:pPr>
    </w:p>
    <w:p w14:paraId="6988B263" w14:textId="77777777" w:rsidR="00731546" w:rsidRPr="00DC5375" w:rsidRDefault="00731546" w:rsidP="00731546">
      <w:pPr>
        <w:rPr>
          <w:b/>
          <w:lang w:eastAsia="en-AU"/>
        </w:rPr>
      </w:pPr>
      <w:r w:rsidRPr="00DC5375">
        <w:rPr>
          <w:b/>
          <w:lang w:eastAsia="en-AU"/>
        </w:rPr>
        <w:t>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1267"/>
        <w:gridCol w:w="2095"/>
      </w:tblGrid>
      <w:tr w:rsidR="00AE5A73" w:rsidRPr="00DC5375" w14:paraId="61F482CB" w14:textId="77777777" w:rsidTr="005F510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3C306DA9" w14:textId="77777777" w:rsidR="00AE5A73" w:rsidRPr="00DC5375" w:rsidRDefault="00AE5A73" w:rsidP="005F5106">
            <w:pPr>
              <w:pStyle w:val="ClearedByText"/>
            </w:pPr>
            <w:r w:rsidRPr="00DC5375">
              <w:t>Prepared by</w:t>
            </w:r>
          </w:p>
        </w:tc>
        <w:tc>
          <w:tcPr>
            <w:tcW w:w="1128" w:type="pct"/>
            <w:tcBorders>
              <w:top w:val="single" w:sz="4" w:space="0" w:color="auto"/>
              <w:left w:val="single" w:sz="4" w:space="0" w:color="auto"/>
              <w:bottom w:val="single" w:sz="4" w:space="0" w:color="auto"/>
              <w:right w:val="single" w:sz="4" w:space="0" w:color="auto"/>
            </w:tcBorders>
            <w:vAlign w:val="center"/>
          </w:tcPr>
          <w:p w14:paraId="28EBC33D" w14:textId="77777777" w:rsidR="00AE5A73" w:rsidRPr="00DC5375" w:rsidRDefault="00B67F83" w:rsidP="005F5106">
            <w:pPr>
              <w:pStyle w:val="ClearedByText"/>
            </w:pPr>
            <w:fldSimple w:instr=" DOCPROPERTY  PreparedBy  \* MERGEFORMAT ">
              <w:r w:rsidR="000163D7" w:rsidRPr="00DC5375">
                <w:t>Dr Barbara Kameniar</w:t>
              </w:r>
            </w:fldSimple>
          </w:p>
        </w:tc>
        <w:tc>
          <w:tcPr>
            <w:tcW w:w="1411" w:type="pct"/>
            <w:tcBorders>
              <w:top w:val="single" w:sz="4" w:space="0" w:color="auto"/>
              <w:left w:val="single" w:sz="4" w:space="0" w:color="auto"/>
              <w:bottom w:val="single" w:sz="4" w:space="0" w:color="auto"/>
              <w:right w:val="single" w:sz="4" w:space="0" w:color="auto"/>
            </w:tcBorders>
            <w:vAlign w:val="center"/>
          </w:tcPr>
          <w:p w14:paraId="77ADC2A4" w14:textId="77777777" w:rsidR="00AE5A73" w:rsidRPr="00DC5375" w:rsidRDefault="00B67F83" w:rsidP="005F5106">
            <w:pPr>
              <w:pStyle w:val="ClearedByText"/>
            </w:pPr>
            <w:fldSimple w:instr=" DOCPROPERTY  PreparedPositionTitle  \* MERGEFORMAT ">
              <w:r w:rsidR="000163D7" w:rsidRPr="00DC5375">
                <w:t>Research Ethics Officer</w:t>
              </w:r>
            </w:fldSimple>
          </w:p>
        </w:tc>
        <w:tc>
          <w:tcPr>
            <w:tcW w:w="658" w:type="pct"/>
            <w:tcBorders>
              <w:top w:val="single" w:sz="4" w:space="0" w:color="auto"/>
              <w:left w:val="single" w:sz="4" w:space="0" w:color="auto"/>
              <w:bottom w:val="single" w:sz="4" w:space="0" w:color="auto"/>
              <w:right w:val="single" w:sz="4" w:space="0" w:color="auto"/>
            </w:tcBorders>
            <w:vAlign w:val="center"/>
          </w:tcPr>
          <w:p w14:paraId="6010F25B" w14:textId="77777777" w:rsidR="00AE5A73" w:rsidRPr="00DC5375" w:rsidRDefault="00B67F83" w:rsidP="00122632">
            <w:pPr>
              <w:pStyle w:val="ClearedByText"/>
              <w:jc w:val="center"/>
            </w:pPr>
            <w:fldSimple w:instr=" DOCPROPERTY  PreparedPhone  \* MERGEFORMAT ">
              <w:r w:rsidR="000163D7" w:rsidRPr="00DC5375">
                <w:t>61654004</w:t>
              </w:r>
            </w:fldSimple>
          </w:p>
        </w:tc>
        <w:tc>
          <w:tcPr>
            <w:tcW w:w="1088" w:type="pct"/>
            <w:tcBorders>
              <w:top w:val="single" w:sz="4" w:space="0" w:color="auto"/>
              <w:left w:val="single" w:sz="4" w:space="0" w:color="auto"/>
              <w:bottom w:val="single" w:sz="4" w:space="0" w:color="auto"/>
              <w:right w:val="single" w:sz="4" w:space="0" w:color="auto"/>
            </w:tcBorders>
            <w:vAlign w:val="center"/>
          </w:tcPr>
          <w:p w14:paraId="052E72BD" w14:textId="77777777" w:rsidR="00AE5A73" w:rsidRPr="00DC5375" w:rsidRDefault="00B67F83" w:rsidP="005F5106">
            <w:pPr>
              <w:pStyle w:val="ClearedByText"/>
            </w:pPr>
            <w:fldSimple w:instr=" DOCPROPERTY  PreparedDate  \* MERGEFORMAT ">
              <w:r w:rsidR="000163D7" w:rsidRPr="00DC5375">
                <w:t>3 August 2023</w:t>
              </w:r>
            </w:fldSimple>
          </w:p>
        </w:tc>
      </w:tr>
      <w:tr w:rsidR="00122632" w:rsidRPr="00DC5375" w14:paraId="3BCAB245" w14:textId="77777777" w:rsidTr="005F5106">
        <w:trPr>
          <w:cantSplit/>
          <w:trHeight w:val="442"/>
        </w:trPr>
        <w:tc>
          <w:tcPr>
            <w:tcW w:w="715" w:type="pct"/>
            <w:tcBorders>
              <w:top w:val="single" w:sz="4" w:space="0" w:color="auto"/>
            </w:tcBorders>
            <w:vAlign w:val="center"/>
          </w:tcPr>
          <w:p w14:paraId="7C4A802E" w14:textId="77777777" w:rsidR="00122632" w:rsidRPr="00DC5375" w:rsidRDefault="00122632" w:rsidP="00122632">
            <w:pPr>
              <w:pStyle w:val="ClearedByText"/>
            </w:pPr>
            <w:r w:rsidRPr="00DC5375">
              <w:t>Through</w:t>
            </w:r>
          </w:p>
        </w:tc>
        <w:tc>
          <w:tcPr>
            <w:tcW w:w="1128" w:type="pct"/>
            <w:tcBorders>
              <w:top w:val="single" w:sz="4" w:space="0" w:color="auto"/>
            </w:tcBorders>
            <w:vAlign w:val="center"/>
          </w:tcPr>
          <w:p w14:paraId="51246E21" w14:textId="2B78822B" w:rsidR="00122632" w:rsidRPr="00DC5375" w:rsidRDefault="00122632" w:rsidP="00122632">
            <w:pPr>
              <w:pStyle w:val="ClearedByText"/>
            </w:pPr>
            <w:r w:rsidRPr="00DC5375">
              <w:t>Dr Raisa Cassim</w:t>
            </w:r>
            <w:r w:rsidRPr="00DC5375">
              <w:fldChar w:fldCharType="begin"/>
            </w:r>
            <w:r w:rsidRPr="00DC5375">
              <w:instrText xml:space="preserve"> DOCPROPERTY  Through  \* MERGEFORMAT </w:instrText>
            </w:r>
            <w:r w:rsidRPr="00DC5375">
              <w:fldChar w:fldCharType="end"/>
            </w:r>
          </w:p>
        </w:tc>
        <w:tc>
          <w:tcPr>
            <w:tcW w:w="1411" w:type="pct"/>
            <w:tcBorders>
              <w:top w:val="single" w:sz="4" w:space="0" w:color="auto"/>
            </w:tcBorders>
            <w:vAlign w:val="center"/>
          </w:tcPr>
          <w:p w14:paraId="7DA1C6EB" w14:textId="79FCE4D1" w:rsidR="00122632" w:rsidRPr="00DC5375" w:rsidRDefault="00122632" w:rsidP="00122632">
            <w:pPr>
              <w:pStyle w:val="ClearedByText"/>
            </w:pPr>
            <w:r w:rsidRPr="00DC5375">
              <w:fldChar w:fldCharType="begin"/>
            </w:r>
            <w:r w:rsidRPr="00DC5375">
              <w:instrText xml:space="preserve"> DOCPROPERTY  ThroughPositionTitle  \* MERGEFORMAT </w:instrText>
            </w:r>
            <w:r w:rsidRPr="00DC5375">
              <w:fldChar w:fldCharType="end"/>
            </w:r>
            <w:r w:rsidRPr="00DC5375">
              <w:t>Research Governance Coordinator</w:t>
            </w:r>
          </w:p>
        </w:tc>
        <w:tc>
          <w:tcPr>
            <w:tcW w:w="658" w:type="pct"/>
            <w:tcBorders>
              <w:top w:val="single" w:sz="4" w:space="0" w:color="auto"/>
            </w:tcBorders>
            <w:vAlign w:val="center"/>
          </w:tcPr>
          <w:p w14:paraId="42592AE5" w14:textId="4241ABE0" w:rsidR="00122632" w:rsidRPr="00DC5375" w:rsidRDefault="00122632" w:rsidP="00122632">
            <w:pPr>
              <w:pStyle w:val="ClearedByText"/>
              <w:jc w:val="center"/>
            </w:pPr>
            <w:r w:rsidRPr="00DC5375">
              <w:t>NA</w:t>
            </w:r>
          </w:p>
        </w:tc>
        <w:tc>
          <w:tcPr>
            <w:tcW w:w="1088" w:type="pct"/>
            <w:tcBorders>
              <w:top w:val="single" w:sz="4" w:space="0" w:color="auto"/>
            </w:tcBorders>
            <w:vAlign w:val="center"/>
          </w:tcPr>
          <w:p w14:paraId="71CF610A" w14:textId="72046FC8" w:rsidR="00122632" w:rsidRPr="00DC5375" w:rsidRDefault="00122632" w:rsidP="00122632">
            <w:pPr>
              <w:pStyle w:val="ClearedByText"/>
            </w:pPr>
            <w:r w:rsidRPr="00DC5375">
              <w:t>29 September 2023</w:t>
            </w:r>
          </w:p>
        </w:tc>
      </w:tr>
      <w:tr w:rsidR="00122632" w:rsidRPr="00DC5375" w14:paraId="259A0941" w14:textId="77777777" w:rsidTr="005F5106">
        <w:trPr>
          <w:cantSplit/>
          <w:trHeight w:val="442"/>
        </w:trPr>
        <w:tc>
          <w:tcPr>
            <w:tcW w:w="715" w:type="pct"/>
            <w:tcBorders>
              <w:top w:val="single" w:sz="4" w:space="0" w:color="auto"/>
            </w:tcBorders>
            <w:vAlign w:val="center"/>
          </w:tcPr>
          <w:p w14:paraId="6A25E1CC" w14:textId="77777777" w:rsidR="00122632" w:rsidRPr="00DC5375" w:rsidRDefault="00122632" w:rsidP="00122632">
            <w:pPr>
              <w:pStyle w:val="ClearedByText"/>
            </w:pPr>
            <w:r w:rsidRPr="00DC5375">
              <w:t>Through</w:t>
            </w:r>
          </w:p>
        </w:tc>
        <w:tc>
          <w:tcPr>
            <w:tcW w:w="1128" w:type="pct"/>
            <w:tcBorders>
              <w:top w:val="single" w:sz="4" w:space="0" w:color="auto"/>
            </w:tcBorders>
            <w:vAlign w:val="center"/>
          </w:tcPr>
          <w:p w14:paraId="4A543C0E" w14:textId="7BAC9C28" w:rsidR="00122632" w:rsidRPr="00DC5375" w:rsidRDefault="00122632" w:rsidP="00122632">
            <w:pPr>
              <w:pStyle w:val="ClearedByText"/>
            </w:pPr>
            <w:proofErr w:type="spellStart"/>
            <w:r w:rsidRPr="00DC5375">
              <w:t>RISc</w:t>
            </w:r>
            <w:proofErr w:type="spellEnd"/>
            <w:r w:rsidRPr="00DC5375">
              <w:fldChar w:fldCharType="begin"/>
            </w:r>
            <w:r w:rsidRPr="00DC5375">
              <w:instrText xml:space="preserve"> DOCPROPERTY  Through2  \* MERGEFORMAT </w:instrText>
            </w:r>
            <w:r w:rsidRPr="00DC5375">
              <w:fldChar w:fldCharType="end"/>
            </w:r>
          </w:p>
        </w:tc>
        <w:tc>
          <w:tcPr>
            <w:tcW w:w="1411" w:type="pct"/>
            <w:tcBorders>
              <w:top w:val="single" w:sz="4" w:space="0" w:color="auto"/>
            </w:tcBorders>
            <w:vAlign w:val="center"/>
          </w:tcPr>
          <w:p w14:paraId="1C90C2F9" w14:textId="33F1DF25" w:rsidR="00122632" w:rsidRPr="00DC5375" w:rsidRDefault="00122632" w:rsidP="00122632">
            <w:pPr>
              <w:pStyle w:val="ClearedByText"/>
            </w:pPr>
            <w:r w:rsidRPr="00DC5375">
              <w:fldChar w:fldCharType="begin"/>
            </w:r>
            <w:r w:rsidRPr="00DC5375">
              <w:instrText xml:space="preserve"> DOCPROPERTY  Through2PositionTitle  \* MERGEFORMAT </w:instrText>
            </w:r>
            <w:r w:rsidRPr="00DC5375">
              <w:fldChar w:fldCharType="end"/>
            </w:r>
            <w:r w:rsidRPr="00DC5375">
              <w:t>Research Innovation Subcommittee</w:t>
            </w:r>
          </w:p>
        </w:tc>
        <w:tc>
          <w:tcPr>
            <w:tcW w:w="658" w:type="pct"/>
            <w:tcBorders>
              <w:top w:val="single" w:sz="4" w:space="0" w:color="auto"/>
            </w:tcBorders>
            <w:vAlign w:val="center"/>
          </w:tcPr>
          <w:p w14:paraId="789494C8" w14:textId="7724C75F" w:rsidR="00122632" w:rsidRPr="00DC5375" w:rsidRDefault="00122632" w:rsidP="00122632">
            <w:pPr>
              <w:pStyle w:val="ClearedByText"/>
              <w:jc w:val="center"/>
            </w:pPr>
            <w:r w:rsidRPr="00DC5375">
              <w:t>NA</w:t>
            </w:r>
            <w:r w:rsidRPr="00DC5375">
              <w:fldChar w:fldCharType="begin"/>
            </w:r>
            <w:r w:rsidRPr="00DC5375">
              <w:instrText xml:space="preserve"> DOCPROPERTY  Through2Phone  \* MERGEFORMAT </w:instrText>
            </w:r>
            <w:r w:rsidRPr="00DC5375">
              <w:fldChar w:fldCharType="end"/>
            </w:r>
          </w:p>
        </w:tc>
        <w:tc>
          <w:tcPr>
            <w:tcW w:w="1088" w:type="pct"/>
            <w:tcBorders>
              <w:top w:val="single" w:sz="4" w:space="0" w:color="auto"/>
            </w:tcBorders>
            <w:vAlign w:val="center"/>
          </w:tcPr>
          <w:p w14:paraId="771CC40C" w14:textId="2B4D22D1" w:rsidR="00122632" w:rsidRPr="00DC5375" w:rsidRDefault="00122632" w:rsidP="00122632">
            <w:pPr>
              <w:pStyle w:val="ClearedByText"/>
            </w:pPr>
            <w:r w:rsidRPr="00DC5375">
              <w:t>15 November 2023</w:t>
            </w:r>
            <w:r w:rsidRPr="00DC5375">
              <w:fldChar w:fldCharType="begin"/>
            </w:r>
            <w:r w:rsidRPr="00DC5375">
              <w:instrText xml:space="preserve"> DOCPROPERTY  Through2Date  \* MERGEFORMAT </w:instrText>
            </w:r>
            <w:r w:rsidRPr="00DC5375">
              <w:fldChar w:fldCharType="end"/>
            </w:r>
          </w:p>
        </w:tc>
      </w:tr>
      <w:tr w:rsidR="00122632" w:rsidRPr="00DC5375" w14:paraId="10EF6B22" w14:textId="77777777" w:rsidTr="005F5106">
        <w:trPr>
          <w:cantSplit/>
          <w:trHeight w:val="442"/>
        </w:trPr>
        <w:tc>
          <w:tcPr>
            <w:tcW w:w="715" w:type="pct"/>
            <w:vAlign w:val="center"/>
          </w:tcPr>
          <w:p w14:paraId="2161D70F" w14:textId="77777777" w:rsidR="00122632" w:rsidRPr="00DC5375" w:rsidRDefault="00122632" w:rsidP="00122632">
            <w:pPr>
              <w:pStyle w:val="ClearedByText"/>
            </w:pPr>
            <w:r w:rsidRPr="00DC5375">
              <w:t>Cleared by</w:t>
            </w:r>
          </w:p>
        </w:tc>
        <w:tc>
          <w:tcPr>
            <w:tcW w:w="1128" w:type="pct"/>
            <w:vAlign w:val="center"/>
          </w:tcPr>
          <w:p w14:paraId="41842920" w14:textId="6AFFC000" w:rsidR="00122632" w:rsidRPr="00DC5375" w:rsidRDefault="00122632" w:rsidP="00122632">
            <w:pPr>
              <w:pStyle w:val="ClearedByText"/>
            </w:pPr>
            <w:r w:rsidRPr="00DC5375">
              <w:t xml:space="preserve">Dr Allison </w:t>
            </w:r>
            <w:proofErr w:type="spellStart"/>
            <w:r w:rsidRPr="00DC5375">
              <w:t>Turnock</w:t>
            </w:r>
            <w:proofErr w:type="spellEnd"/>
            <w:r w:rsidRPr="00DC5375">
              <w:fldChar w:fldCharType="begin"/>
            </w:r>
            <w:r w:rsidRPr="00DC5375">
              <w:instrText xml:space="preserve"> DOCPROPERTY  ClearedBy  \* MERGEFORMAT </w:instrText>
            </w:r>
            <w:r w:rsidRPr="00DC5375">
              <w:fldChar w:fldCharType="end"/>
            </w:r>
          </w:p>
        </w:tc>
        <w:tc>
          <w:tcPr>
            <w:tcW w:w="1411" w:type="pct"/>
            <w:vAlign w:val="center"/>
          </w:tcPr>
          <w:p w14:paraId="062A7FD4" w14:textId="74C570B3" w:rsidR="00122632" w:rsidRPr="00DC5375" w:rsidRDefault="00122632" w:rsidP="00122632">
            <w:pPr>
              <w:pStyle w:val="ClearedByText"/>
            </w:pPr>
            <w:r w:rsidRPr="00DC5375">
              <w:fldChar w:fldCharType="begin"/>
            </w:r>
            <w:r w:rsidRPr="00DC5375">
              <w:instrText xml:space="preserve"> DOCPROPERTY  ClearedPositionTitle  \* MERGEFORMAT </w:instrText>
            </w:r>
            <w:r w:rsidRPr="00DC5375">
              <w:fldChar w:fldCharType="end"/>
            </w:r>
            <w:r w:rsidRPr="00DC5375">
              <w:t>Deputy Chief Medical Officer</w:t>
            </w:r>
          </w:p>
        </w:tc>
        <w:tc>
          <w:tcPr>
            <w:tcW w:w="658" w:type="pct"/>
            <w:vAlign w:val="center"/>
          </w:tcPr>
          <w:p w14:paraId="27769B45" w14:textId="56AC341C" w:rsidR="00122632" w:rsidRPr="00DC5375" w:rsidRDefault="00122632" w:rsidP="00122632">
            <w:pPr>
              <w:pStyle w:val="ClearedByText"/>
              <w:jc w:val="center"/>
            </w:pPr>
            <w:r w:rsidRPr="00DC5375">
              <w:rPr>
                <w:color w:val="17365D"/>
                <w:szCs w:val="20"/>
                <w:lang w:eastAsia="en-AU"/>
              </w:rPr>
              <w:t>6166 1322</w:t>
            </w:r>
            <w:r w:rsidRPr="00DC5375">
              <w:rPr>
                <w:rFonts w:cstheme="minorHAnsi"/>
              </w:rPr>
              <w:fldChar w:fldCharType="begin"/>
            </w:r>
            <w:r w:rsidRPr="00DC5375">
              <w:rPr>
                <w:rFonts w:cstheme="minorHAnsi"/>
              </w:rPr>
              <w:instrText xml:space="preserve"> DOCPROPERTY  ClearedPhone  \* MERGEFORMAT </w:instrText>
            </w:r>
            <w:r w:rsidRPr="00DC5375">
              <w:rPr>
                <w:rFonts w:cstheme="minorHAnsi"/>
              </w:rPr>
              <w:fldChar w:fldCharType="end"/>
            </w:r>
          </w:p>
        </w:tc>
        <w:tc>
          <w:tcPr>
            <w:tcW w:w="1088" w:type="pct"/>
            <w:vAlign w:val="center"/>
          </w:tcPr>
          <w:p w14:paraId="0C2F62D6" w14:textId="33F0425A" w:rsidR="00122632" w:rsidRPr="00DC5375" w:rsidRDefault="00122632" w:rsidP="00122632">
            <w:pPr>
              <w:pStyle w:val="ClearedByText"/>
            </w:pPr>
            <w:r w:rsidRPr="00DC5375">
              <w:t>24 November 2023</w:t>
            </w:r>
            <w:r w:rsidRPr="00DC5375">
              <w:fldChar w:fldCharType="begin"/>
            </w:r>
            <w:r w:rsidRPr="00DC5375">
              <w:instrText xml:space="preserve"> DOCPROPERTY  ClearedDate  \* MERGEFORMAT </w:instrText>
            </w:r>
            <w:r w:rsidRPr="00DC5375">
              <w:fldChar w:fldCharType="end"/>
            </w:r>
          </w:p>
        </w:tc>
      </w:tr>
    </w:tbl>
    <w:p w14:paraId="4BEDC474" w14:textId="77777777" w:rsidR="00741AA8" w:rsidRPr="00DC5375" w:rsidRDefault="00741AA8" w:rsidP="00741AA8">
      <w:pPr>
        <w:pStyle w:val="Instructions"/>
        <w:shd w:val="clear" w:color="auto" w:fill="auto"/>
        <w:spacing w:after="40"/>
        <w:rPr>
          <w:rFonts w:ascii="Gill Sans MT" w:hAnsi="Gill Sans MT"/>
          <w:b/>
        </w:rPr>
      </w:pPr>
    </w:p>
    <w:p w14:paraId="7B966C74" w14:textId="77777777" w:rsidR="00731546" w:rsidRPr="00DC5375" w:rsidRDefault="00731546" w:rsidP="00731546">
      <w:pPr>
        <w:rPr>
          <w:b/>
          <w:lang w:eastAsia="en-AU"/>
        </w:rPr>
      </w:pPr>
      <w:r w:rsidRPr="00DC5375">
        <w:rPr>
          <w:b/>
          <w:lang w:eastAsia="en-AU"/>
        </w:rPr>
        <w:t>Revision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3362"/>
      </w:tblGrid>
      <w:tr w:rsidR="00731546" w:rsidRPr="00DC5375" w14:paraId="51FDFBFA" w14:textId="77777777" w:rsidTr="0073154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54CBA7EF" w14:textId="77777777" w:rsidR="00731546" w:rsidRPr="00DC5375" w:rsidRDefault="00731546" w:rsidP="00127853">
            <w:pPr>
              <w:pStyle w:val="ClearedByText"/>
              <w:rPr>
                <w:b/>
              </w:rPr>
            </w:pPr>
            <w:r w:rsidRPr="00DC5375">
              <w:rPr>
                <w:b/>
              </w:rPr>
              <w:t>Version</w:t>
            </w:r>
          </w:p>
        </w:tc>
        <w:tc>
          <w:tcPr>
            <w:tcW w:w="1128" w:type="pct"/>
            <w:tcBorders>
              <w:top w:val="single" w:sz="4" w:space="0" w:color="auto"/>
              <w:left w:val="single" w:sz="4" w:space="0" w:color="auto"/>
              <w:bottom w:val="single" w:sz="4" w:space="0" w:color="auto"/>
              <w:right w:val="single" w:sz="4" w:space="0" w:color="auto"/>
            </w:tcBorders>
            <w:vAlign w:val="center"/>
          </w:tcPr>
          <w:p w14:paraId="23F6572A" w14:textId="77777777" w:rsidR="00731546" w:rsidRPr="00DC5375" w:rsidRDefault="00731546" w:rsidP="00731546">
            <w:pPr>
              <w:pStyle w:val="ClearedByText"/>
              <w:rPr>
                <w:b/>
              </w:rPr>
            </w:pPr>
            <w:r w:rsidRPr="00DC5375">
              <w:rPr>
                <w:b/>
              </w:rPr>
              <w:t>Approved By Name</w:t>
            </w:r>
          </w:p>
        </w:tc>
        <w:tc>
          <w:tcPr>
            <w:tcW w:w="1411" w:type="pct"/>
            <w:tcBorders>
              <w:top w:val="single" w:sz="4" w:space="0" w:color="auto"/>
              <w:left w:val="single" w:sz="4" w:space="0" w:color="auto"/>
              <w:bottom w:val="single" w:sz="4" w:space="0" w:color="auto"/>
              <w:right w:val="single" w:sz="4" w:space="0" w:color="auto"/>
            </w:tcBorders>
            <w:vAlign w:val="center"/>
          </w:tcPr>
          <w:p w14:paraId="3C7AA9D8" w14:textId="77777777" w:rsidR="00731546" w:rsidRPr="00DC5375" w:rsidRDefault="00731546" w:rsidP="00127853">
            <w:pPr>
              <w:pStyle w:val="ClearedByText"/>
              <w:rPr>
                <w:b/>
              </w:rPr>
            </w:pPr>
            <w:r w:rsidRPr="00DC5375">
              <w:rPr>
                <w:b/>
              </w:rPr>
              <w:t>Approved By Title</w:t>
            </w:r>
          </w:p>
        </w:tc>
        <w:tc>
          <w:tcPr>
            <w:tcW w:w="1746" w:type="pct"/>
            <w:tcBorders>
              <w:top w:val="single" w:sz="4" w:space="0" w:color="auto"/>
              <w:left w:val="single" w:sz="4" w:space="0" w:color="auto"/>
              <w:bottom w:val="single" w:sz="4" w:space="0" w:color="auto"/>
              <w:right w:val="single" w:sz="4" w:space="0" w:color="auto"/>
            </w:tcBorders>
            <w:vAlign w:val="center"/>
          </w:tcPr>
          <w:p w14:paraId="48D2972A" w14:textId="77777777" w:rsidR="00731546" w:rsidRPr="00DC5375" w:rsidRDefault="00731546" w:rsidP="00127853">
            <w:pPr>
              <w:pStyle w:val="ClearedByText"/>
              <w:rPr>
                <w:b/>
              </w:rPr>
            </w:pPr>
            <w:r w:rsidRPr="00DC5375">
              <w:rPr>
                <w:b/>
              </w:rPr>
              <w:t>Amendment Notes</w:t>
            </w:r>
          </w:p>
        </w:tc>
      </w:tr>
      <w:tr w:rsidR="00731546" w:rsidRPr="00DC5375" w14:paraId="299A084C" w14:textId="77777777" w:rsidTr="00731546">
        <w:trPr>
          <w:cantSplit/>
          <w:trHeight w:val="442"/>
        </w:trPr>
        <w:tc>
          <w:tcPr>
            <w:tcW w:w="715" w:type="pct"/>
            <w:tcBorders>
              <w:top w:val="single" w:sz="4" w:space="0" w:color="auto"/>
            </w:tcBorders>
            <w:vAlign w:val="center"/>
          </w:tcPr>
          <w:p w14:paraId="17B877DF" w14:textId="558182EE" w:rsidR="00731546" w:rsidRPr="00DC5375" w:rsidRDefault="00220456" w:rsidP="00127853">
            <w:pPr>
              <w:pStyle w:val="ClearedByText"/>
            </w:pPr>
            <w:r w:rsidRPr="00DC5375">
              <w:t>1</w:t>
            </w:r>
          </w:p>
        </w:tc>
        <w:tc>
          <w:tcPr>
            <w:tcW w:w="1128" w:type="pct"/>
            <w:tcBorders>
              <w:top w:val="single" w:sz="4" w:space="0" w:color="auto"/>
            </w:tcBorders>
            <w:vAlign w:val="center"/>
          </w:tcPr>
          <w:p w14:paraId="1ADB5585" w14:textId="77777777" w:rsidR="00731546" w:rsidRPr="00DC5375" w:rsidRDefault="00731546" w:rsidP="00127853">
            <w:pPr>
              <w:pStyle w:val="ClearedByText"/>
            </w:pPr>
          </w:p>
        </w:tc>
        <w:tc>
          <w:tcPr>
            <w:tcW w:w="1411" w:type="pct"/>
            <w:tcBorders>
              <w:top w:val="single" w:sz="4" w:space="0" w:color="auto"/>
            </w:tcBorders>
            <w:vAlign w:val="center"/>
          </w:tcPr>
          <w:p w14:paraId="6B6C88EF" w14:textId="77777777" w:rsidR="00731546" w:rsidRPr="00DC5375" w:rsidRDefault="00731546" w:rsidP="00127853">
            <w:pPr>
              <w:pStyle w:val="ClearedByText"/>
            </w:pPr>
          </w:p>
        </w:tc>
        <w:tc>
          <w:tcPr>
            <w:tcW w:w="1746" w:type="pct"/>
            <w:tcBorders>
              <w:top w:val="single" w:sz="4" w:space="0" w:color="auto"/>
            </w:tcBorders>
            <w:vAlign w:val="center"/>
          </w:tcPr>
          <w:p w14:paraId="3DCE2CD0" w14:textId="77777777" w:rsidR="00731546" w:rsidRPr="00DC5375" w:rsidRDefault="00731546" w:rsidP="00127853">
            <w:pPr>
              <w:pStyle w:val="ClearedByText"/>
            </w:pPr>
          </w:p>
        </w:tc>
      </w:tr>
      <w:tr w:rsidR="00731546" w:rsidRPr="00DC5375" w14:paraId="19B8F0C1" w14:textId="77777777" w:rsidTr="00731546">
        <w:trPr>
          <w:cantSplit/>
          <w:trHeight w:val="442"/>
        </w:trPr>
        <w:tc>
          <w:tcPr>
            <w:tcW w:w="715" w:type="pct"/>
            <w:tcBorders>
              <w:top w:val="single" w:sz="4" w:space="0" w:color="auto"/>
            </w:tcBorders>
            <w:vAlign w:val="center"/>
          </w:tcPr>
          <w:p w14:paraId="153D1232" w14:textId="77777777" w:rsidR="00731546" w:rsidRPr="00DC5375" w:rsidRDefault="00731546" w:rsidP="00127853">
            <w:pPr>
              <w:pStyle w:val="ClearedByText"/>
            </w:pPr>
          </w:p>
        </w:tc>
        <w:tc>
          <w:tcPr>
            <w:tcW w:w="1128" w:type="pct"/>
            <w:tcBorders>
              <w:top w:val="single" w:sz="4" w:space="0" w:color="auto"/>
            </w:tcBorders>
            <w:vAlign w:val="center"/>
          </w:tcPr>
          <w:p w14:paraId="62EFBFAF" w14:textId="77777777" w:rsidR="00731546" w:rsidRPr="00DC5375" w:rsidRDefault="00731546" w:rsidP="00127853">
            <w:pPr>
              <w:pStyle w:val="ClearedByText"/>
            </w:pPr>
          </w:p>
        </w:tc>
        <w:tc>
          <w:tcPr>
            <w:tcW w:w="1411" w:type="pct"/>
            <w:tcBorders>
              <w:top w:val="single" w:sz="4" w:space="0" w:color="auto"/>
            </w:tcBorders>
            <w:vAlign w:val="center"/>
          </w:tcPr>
          <w:p w14:paraId="22998D45" w14:textId="77777777" w:rsidR="00731546" w:rsidRPr="00DC5375" w:rsidRDefault="00731546" w:rsidP="00127853">
            <w:pPr>
              <w:pStyle w:val="ClearedByText"/>
            </w:pPr>
          </w:p>
        </w:tc>
        <w:tc>
          <w:tcPr>
            <w:tcW w:w="1746" w:type="pct"/>
            <w:tcBorders>
              <w:top w:val="single" w:sz="4" w:space="0" w:color="auto"/>
            </w:tcBorders>
            <w:vAlign w:val="center"/>
          </w:tcPr>
          <w:p w14:paraId="77CD4ABB" w14:textId="77777777" w:rsidR="00731546" w:rsidRPr="00DC5375" w:rsidRDefault="00731546" w:rsidP="00127853">
            <w:pPr>
              <w:pStyle w:val="ClearedByText"/>
            </w:pPr>
          </w:p>
        </w:tc>
      </w:tr>
      <w:tr w:rsidR="00731546" w:rsidRPr="00DC5375" w14:paraId="36032E42" w14:textId="77777777" w:rsidTr="00731546">
        <w:trPr>
          <w:cantSplit/>
          <w:trHeight w:val="442"/>
        </w:trPr>
        <w:tc>
          <w:tcPr>
            <w:tcW w:w="715" w:type="pct"/>
            <w:vAlign w:val="center"/>
          </w:tcPr>
          <w:p w14:paraId="66F8E9A9" w14:textId="77777777" w:rsidR="00731546" w:rsidRPr="00DC5375" w:rsidRDefault="00731546" w:rsidP="00127853">
            <w:pPr>
              <w:pStyle w:val="ClearedByText"/>
            </w:pPr>
          </w:p>
        </w:tc>
        <w:tc>
          <w:tcPr>
            <w:tcW w:w="1128" w:type="pct"/>
            <w:vAlign w:val="center"/>
          </w:tcPr>
          <w:p w14:paraId="7628F885" w14:textId="77777777" w:rsidR="00731546" w:rsidRPr="00DC5375" w:rsidRDefault="00731546" w:rsidP="00127853">
            <w:pPr>
              <w:pStyle w:val="ClearedByText"/>
            </w:pPr>
          </w:p>
        </w:tc>
        <w:tc>
          <w:tcPr>
            <w:tcW w:w="1411" w:type="pct"/>
            <w:vAlign w:val="center"/>
          </w:tcPr>
          <w:p w14:paraId="1CD2F763" w14:textId="77777777" w:rsidR="00731546" w:rsidRPr="00DC5375" w:rsidRDefault="00731546" w:rsidP="00127853">
            <w:pPr>
              <w:pStyle w:val="ClearedByText"/>
            </w:pPr>
          </w:p>
        </w:tc>
        <w:tc>
          <w:tcPr>
            <w:tcW w:w="1746" w:type="pct"/>
            <w:vAlign w:val="center"/>
          </w:tcPr>
          <w:p w14:paraId="6469482F" w14:textId="77777777" w:rsidR="00731546" w:rsidRPr="00DC5375" w:rsidRDefault="00731546" w:rsidP="00127853">
            <w:pPr>
              <w:pStyle w:val="ClearedByText"/>
            </w:pPr>
          </w:p>
        </w:tc>
      </w:tr>
    </w:tbl>
    <w:p w14:paraId="33126521" w14:textId="77777777" w:rsidR="00731546" w:rsidRPr="00DC5375" w:rsidRDefault="00731546" w:rsidP="00731546">
      <w:pPr>
        <w:rPr>
          <w:lang w:eastAsia="en-AU"/>
        </w:rPr>
      </w:pPr>
    </w:p>
    <w:p w14:paraId="1ED8B667" w14:textId="77777777" w:rsidR="00741AA8" w:rsidRPr="00DC5375" w:rsidRDefault="00741AA8" w:rsidP="00741AA8">
      <w:pPr>
        <w:rPr>
          <w:lang w:eastAsia="en-AU"/>
        </w:rPr>
        <w:sectPr w:rsidR="00741AA8" w:rsidRPr="00DC5375" w:rsidSect="00222F16">
          <w:headerReference w:type="default" r:id="rId9"/>
          <w:footerReference w:type="default" r:id="rId10"/>
          <w:pgSz w:w="11906" w:h="16838" w:code="9"/>
          <w:pgMar w:top="907" w:right="1134" w:bottom="737" w:left="1134" w:header="709" w:footer="580" w:gutter="0"/>
          <w:cols w:space="708"/>
          <w:formProt w:val="0"/>
          <w:docGrid w:linePitch="360"/>
        </w:sectPr>
      </w:pPr>
    </w:p>
    <w:p w14:paraId="0D3352B3" w14:textId="396D56B7" w:rsidR="00117ED9" w:rsidRPr="00DC5375" w:rsidRDefault="00E14AAC" w:rsidP="00D831AC">
      <w:pPr>
        <w:spacing w:after="0" w:line="240" w:lineRule="auto"/>
        <w:rPr>
          <w:sz w:val="4"/>
          <w:szCs w:val="16"/>
          <w:lang w:eastAsia="en-AU"/>
        </w:rPr>
      </w:pPr>
      <w:r w:rsidRPr="00DC5375">
        <w:rPr>
          <w:b/>
        </w:rPr>
        <w:br w:type="page"/>
      </w:r>
    </w:p>
    <w:p w14:paraId="34C67251" w14:textId="1283B586" w:rsidR="00220456" w:rsidRPr="00DC5375" w:rsidRDefault="00117ED9" w:rsidP="00AF6D6C">
      <w:pPr>
        <w:pStyle w:val="Heading3"/>
      </w:pPr>
      <w:bookmarkStart w:id="2" w:name="bmStart"/>
      <w:bookmarkEnd w:id="2"/>
      <w:r w:rsidRPr="00DC5375">
        <w:lastRenderedPageBreak/>
        <w:t>Introduction</w:t>
      </w:r>
    </w:p>
    <w:p w14:paraId="0F5F66EC" w14:textId="15697FD5" w:rsidR="00F5224D" w:rsidRPr="00DC5375" w:rsidRDefault="00220456" w:rsidP="008527C8">
      <w:pPr>
        <w:pStyle w:val="BulletedListLevel1"/>
        <w:numPr>
          <w:ilvl w:val="0"/>
          <w:numId w:val="1"/>
        </w:numPr>
        <w:rPr>
          <w:lang w:eastAsia="en-AU"/>
        </w:rPr>
      </w:pPr>
      <w:r w:rsidRPr="00DC5375">
        <w:rPr>
          <w:lang w:eastAsia="en-AU"/>
        </w:rPr>
        <w:t>This procedure sets out the</w:t>
      </w:r>
      <w:r w:rsidR="00ED55E6" w:rsidRPr="00DC5375">
        <w:t xml:space="preserve"> Low Risk Human Research Ethics Committee (LRR Ethics Committee) standards and requirements with respect to conflicts of interest that may arise from proposals to conduct research</w:t>
      </w:r>
      <w:r w:rsidR="00F50236" w:rsidRPr="00DC5375">
        <w:t xml:space="preserve">, </w:t>
      </w:r>
      <w:r w:rsidR="0099313A">
        <w:t>and</w:t>
      </w:r>
      <w:r w:rsidR="00F50236" w:rsidRPr="00DC5375">
        <w:t xml:space="preserve"> Quality Improvement and Audit projects</w:t>
      </w:r>
      <w:r w:rsidR="0099313A">
        <w:t xml:space="preserve"> that qualify for ethics review</w:t>
      </w:r>
      <w:r w:rsidR="00ED55E6" w:rsidRPr="00DC5375">
        <w:t xml:space="preserve"> within the Agency (from this point called the Tasmanian Department of Health (DoH)). It is intended to complement </w:t>
      </w:r>
      <w:r w:rsidR="00ED55E6" w:rsidRPr="00DC5375">
        <w:rPr>
          <w:i/>
          <w:iCs/>
        </w:rPr>
        <w:t>The State Service Code of Conduct</w:t>
      </w:r>
      <w:r w:rsidR="00ED55E6" w:rsidRPr="00DC5375">
        <w:t xml:space="preserve"> (</w:t>
      </w:r>
      <w:hyperlink r:id="rId11" w:history="1">
        <w:r w:rsidR="00ED55E6" w:rsidRPr="00DC5375">
          <w:rPr>
            <w:rStyle w:val="Hyperlink"/>
          </w:rPr>
          <w:t>The State Service Code of Conduct (health.tas.gov.au)</w:t>
        </w:r>
      </w:hyperlink>
      <w:r w:rsidR="00ED55E6" w:rsidRPr="00DC5375">
        <w:t xml:space="preserve"> that applies to a broad spectrum of activities of DoH employees.</w:t>
      </w:r>
    </w:p>
    <w:p w14:paraId="756A0922" w14:textId="533DCC48" w:rsidR="00F5224D" w:rsidRPr="00DC5375" w:rsidRDefault="00B51C6E" w:rsidP="008527C8">
      <w:pPr>
        <w:pStyle w:val="BulletedListLevel1"/>
        <w:numPr>
          <w:ilvl w:val="0"/>
          <w:numId w:val="1"/>
        </w:numPr>
        <w:rPr>
          <w:lang w:eastAsia="en-AU"/>
        </w:rPr>
      </w:pPr>
      <w:r w:rsidRPr="00DC5375">
        <w:t>T</w:t>
      </w:r>
      <w:r w:rsidR="00ED55E6" w:rsidRPr="00DC5375">
        <w:t xml:space="preserve">his procedure </w:t>
      </w:r>
      <w:r w:rsidR="00744300" w:rsidRPr="00DC5375">
        <w:t xml:space="preserve">defines a conflict of interest as a situation </w:t>
      </w:r>
      <w:r w:rsidR="00B4087B" w:rsidRPr="00DC5375">
        <w:t>“</w:t>
      </w:r>
      <w:r w:rsidR="00744300" w:rsidRPr="00DC5375">
        <w:t>where an independent observer might reasonably conclude that the professional actions of a person are or may be unduly influenced by other interests.</w:t>
      </w:r>
      <w:r w:rsidR="00B4087B" w:rsidRPr="00DC5375">
        <w:t xml:space="preserve"> In the context of research, it exists where a person’s individual interests or </w:t>
      </w:r>
      <w:r w:rsidR="00E75708" w:rsidRPr="00DC5375">
        <w:t>responsibilities</w:t>
      </w:r>
      <w:r w:rsidR="00B4087B" w:rsidRPr="00DC5375">
        <w:t xml:space="preserve"> have the potential to influence the carrying out of their </w:t>
      </w:r>
      <w:r w:rsidR="00E75708" w:rsidRPr="00DC5375">
        <w:t>institutional</w:t>
      </w:r>
      <w:r w:rsidR="00B4087B" w:rsidRPr="00DC5375">
        <w:t xml:space="preserve"> role or professional obligations in research or where an institution</w:t>
      </w:r>
      <w:r w:rsidR="00F5224D" w:rsidRPr="00DC5375">
        <w:t>’</w:t>
      </w:r>
      <w:r w:rsidR="00B4087B" w:rsidRPr="00DC5375">
        <w:t>s interest or responsibilities have the potential to influence the carry</w:t>
      </w:r>
      <w:r w:rsidR="00F5224D" w:rsidRPr="00DC5375">
        <w:t>ing</w:t>
      </w:r>
      <w:r w:rsidR="00B4087B" w:rsidRPr="00DC5375">
        <w:t xml:space="preserve"> out of its research obligations” </w:t>
      </w:r>
      <w:r w:rsidR="00E75708" w:rsidRPr="00DC5375">
        <w:t>(NS, p. 105).</w:t>
      </w:r>
      <w:r w:rsidR="00744300" w:rsidRPr="00DC5375">
        <w:t xml:space="preserve"> </w:t>
      </w:r>
    </w:p>
    <w:p w14:paraId="62E74EA8" w14:textId="070C93FB" w:rsidR="00F5224D" w:rsidRPr="00DC5375" w:rsidRDefault="00EE7545" w:rsidP="008527C8">
      <w:pPr>
        <w:pStyle w:val="BulletedListLevel1"/>
        <w:numPr>
          <w:ilvl w:val="0"/>
          <w:numId w:val="1"/>
        </w:numPr>
        <w:rPr>
          <w:lang w:eastAsia="en-AU"/>
        </w:rPr>
      </w:pPr>
      <w:r w:rsidRPr="00DC5375">
        <w:t>Interests</w:t>
      </w:r>
      <w:r w:rsidR="00F244BE" w:rsidRPr="00DC5375">
        <w:t xml:space="preserve"> can be</w:t>
      </w:r>
      <w:r w:rsidR="00E75708" w:rsidRPr="00DC5375">
        <w:t xml:space="preserve"> financial, personal, familial, </w:t>
      </w:r>
      <w:r w:rsidR="002E69FE" w:rsidRPr="00DC5375">
        <w:t>professional,</w:t>
      </w:r>
      <w:r w:rsidR="00E75708" w:rsidRPr="00DC5375">
        <w:t xml:space="preserve"> or organisational.</w:t>
      </w:r>
      <w:r w:rsidR="00F244BE" w:rsidRPr="00DC5375">
        <w:t xml:space="preserve"> </w:t>
      </w:r>
      <w:r w:rsidR="00B51C6E" w:rsidRPr="00DC5375">
        <w:t>Real or perceived</w:t>
      </w:r>
      <w:r w:rsidR="00F244BE" w:rsidRPr="00DC5375">
        <w:t xml:space="preserve"> conflicts of interest raise concerns about individual or institutional integrity and have the potential to erode public trust in research, </w:t>
      </w:r>
      <w:r w:rsidR="00286965">
        <w:t xml:space="preserve">and </w:t>
      </w:r>
      <w:r w:rsidR="00F244BE" w:rsidRPr="00DC5375">
        <w:t xml:space="preserve">they must be </w:t>
      </w:r>
      <w:r w:rsidR="00353BD0" w:rsidRPr="00DC5375">
        <w:t>managed</w:t>
      </w:r>
      <w:r w:rsidR="00F244BE" w:rsidRPr="00DC5375">
        <w:t xml:space="preserve">. </w:t>
      </w:r>
    </w:p>
    <w:p w14:paraId="4174CF86" w14:textId="55B79A62" w:rsidR="00EF7291" w:rsidRPr="00DC5375" w:rsidRDefault="00EF7291" w:rsidP="008527C8">
      <w:pPr>
        <w:pStyle w:val="BulletedListLevel1"/>
        <w:numPr>
          <w:ilvl w:val="0"/>
          <w:numId w:val="1"/>
        </w:numPr>
        <w:rPr>
          <w:lang w:eastAsia="en-AU"/>
        </w:rPr>
      </w:pPr>
      <w:r w:rsidRPr="00DC5375">
        <w:t xml:space="preserve">In identifying and managing potential, perceived or actual conflicts of interest, the following principles </w:t>
      </w:r>
      <w:r w:rsidR="004B2828" w:rsidRPr="00DC5375">
        <w:t xml:space="preserve">taken from the National Health and Medical Research Council (NHMRC) Policy on the Disclosure of Interests, </w:t>
      </w:r>
      <w:r w:rsidRPr="00DC5375">
        <w:t xml:space="preserve">should be used as a guide: </w:t>
      </w:r>
    </w:p>
    <w:p w14:paraId="6BE37DC3" w14:textId="4101901B" w:rsidR="00EF7291" w:rsidRPr="00DC5375" w:rsidRDefault="00EF7291" w:rsidP="00AF6D6C">
      <w:pPr>
        <w:pStyle w:val="BulletedListLevel1"/>
        <w:numPr>
          <w:ilvl w:val="1"/>
          <w:numId w:val="8"/>
        </w:numPr>
        <w:ind w:left="1134" w:hanging="567"/>
        <w:rPr>
          <w:lang w:eastAsia="en-AU"/>
        </w:rPr>
      </w:pPr>
      <w:r w:rsidRPr="00DC5375">
        <w:t>Disclosure</w:t>
      </w:r>
      <w:r w:rsidR="004B2828" w:rsidRPr="00DC5375">
        <w:t xml:space="preserve"> – interests will be fully declared and actively reviewed</w:t>
      </w:r>
      <w:r w:rsidRPr="00DC5375">
        <w:t xml:space="preserve">. </w:t>
      </w:r>
    </w:p>
    <w:p w14:paraId="27A4EA0F" w14:textId="672CBA1B" w:rsidR="00EF7291" w:rsidRPr="00DC5375" w:rsidRDefault="005D73BD" w:rsidP="00AF6D6C">
      <w:pPr>
        <w:pStyle w:val="BulletedListLevel1"/>
        <w:numPr>
          <w:ilvl w:val="1"/>
          <w:numId w:val="8"/>
        </w:numPr>
        <w:ind w:left="1134" w:hanging="567"/>
        <w:rPr>
          <w:lang w:eastAsia="en-AU"/>
        </w:rPr>
      </w:pPr>
      <w:r w:rsidRPr="00DC5375">
        <w:t>Decision – decision making processes will be transparent and unbiased.</w:t>
      </w:r>
    </w:p>
    <w:p w14:paraId="089C8EDC" w14:textId="109338D5" w:rsidR="00EF7291" w:rsidRPr="00DC5375" w:rsidRDefault="005D73BD" w:rsidP="00AF6D6C">
      <w:pPr>
        <w:pStyle w:val="BulletedListLevel1"/>
        <w:numPr>
          <w:ilvl w:val="1"/>
          <w:numId w:val="8"/>
        </w:numPr>
        <w:ind w:left="1134" w:hanging="567"/>
        <w:rPr>
          <w:lang w:eastAsia="en-AU"/>
        </w:rPr>
      </w:pPr>
      <w:r w:rsidRPr="00DC5375">
        <w:t>Diligence – conflicts of interest will be managed in a manner that is diligent, timely and transparent.</w:t>
      </w:r>
    </w:p>
    <w:p w14:paraId="210B1C00" w14:textId="419E264D" w:rsidR="00B51C6E" w:rsidRPr="00DC5375" w:rsidRDefault="00ED55E6" w:rsidP="00AF6D6C">
      <w:pPr>
        <w:pStyle w:val="BulletedListLevel1"/>
        <w:numPr>
          <w:ilvl w:val="0"/>
          <w:numId w:val="1"/>
        </w:numPr>
      </w:pPr>
      <w:r w:rsidRPr="00DC5375">
        <w:t>Th</w:t>
      </w:r>
      <w:r w:rsidR="00AA7DC9" w:rsidRPr="00DC5375">
        <w:t>is</w:t>
      </w:r>
      <w:r w:rsidRPr="00DC5375">
        <w:t xml:space="preserve"> document describes processes regarding </w:t>
      </w:r>
      <w:r w:rsidR="00F5224D" w:rsidRPr="00DC5375">
        <w:t xml:space="preserve">the LRR Ethics Committee </w:t>
      </w:r>
      <w:r w:rsidRPr="00DC5375">
        <w:t xml:space="preserve">member conflicts of interest in order to comply with </w:t>
      </w:r>
      <w:r w:rsidR="00F244BE" w:rsidRPr="00DC5375">
        <w:t>t</w:t>
      </w:r>
      <w:r w:rsidRPr="00DC5375">
        <w:t xml:space="preserve">he National </w:t>
      </w:r>
      <w:r w:rsidR="00F244BE" w:rsidRPr="00DC5375">
        <w:t>Statement</w:t>
      </w:r>
      <w:r w:rsidRPr="00DC5375">
        <w:t xml:space="preserve"> </w:t>
      </w:r>
      <w:r w:rsidR="00F244BE" w:rsidRPr="00DC5375">
        <w:t xml:space="preserve">(2023) </w:t>
      </w:r>
      <w:r w:rsidRPr="00DC5375">
        <w:t xml:space="preserve">and in order to respect the expectations of the community and other stakeholders in the process by which research is reviewed by Human Research Ethics Committees more broadly. </w:t>
      </w:r>
    </w:p>
    <w:p w14:paraId="25D08785" w14:textId="4192FA57" w:rsidR="00F5224D" w:rsidRPr="00DC5375" w:rsidRDefault="00ED55E6" w:rsidP="00AF6D6C">
      <w:pPr>
        <w:pStyle w:val="BulletedListLevel1"/>
        <w:numPr>
          <w:ilvl w:val="0"/>
          <w:numId w:val="1"/>
        </w:numPr>
      </w:pPr>
      <w:r w:rsidRPr="00DC5375">
        <w:t>Th</w:t>
      </w:r>
      <w:r w:rsidR="00C603A5" w:rsidRPr="00DC5375">
        <w:t>is</w:t>
      </w:r>
      <w:r w:rsidRPr="00DC5375">
        <w:t xml:space="preserve"> </w:t>
      </w:r>
      <w:r w:rsidR="00C603A5" w:rsidRPr="00DC5375">
        <w:t>procedure</w:t>
      </w:r>
      <w:r w:rsidRPr="00DC5375">
        <w:t xml:space="preserve"> satisfies the requirements set out in the</w:t>
      </w:r>
      <w:r w:rsidR="00F244BE" w:rsidRPr="00DC5375">
        <w:t xml:space="preserve"> National Statement</w:t>
      </w:r>
      <w:r w:rsidRPr="00DC5375">
        <w:t xml:space="preserve"> (2023</w:t>
      </w:r>
      <w:r w:rsidR="00D85831" w:rsidRPr="00DC5375">
        <w:t>)</w:t>
      </w:r>
      <w:r w:rsidRPr="00DC5375">
        <w:t>.</w:t>
      </w:r>
    </w:p>
    <w:p w14:paraId="6DF12CA5" w14:textId="06148280" w:rsidR="00F5224D" w:rsidRPr="00DC5375" w:rsidRDefault="00CE2460" w:rsidP="00AF6D6C">
      <w:pPr>
        <w:pStyle w:val="BulletedListLevel1"/>
        <w:numPr>
          <w:ilvl w:val="0"/>
          <w:numId w:val="1"/>
        </w:numPr>
      </w:pPr>
      <w:r w:rsidRPr="00DC5375">
        <w:t xml:space="preserve">This </w:t>
      </w:r>
      <w:r w:rsidR="00C603A5" w:rsidRPr="00DC5375">
        <w:t>procedure</w:t>
      </w:r>
      <w:r w:rsidRPr="00DC5375">
        <w:t xml:space="preserve"> applies to researchers and all other staff members involved in research activities at the DoH. It applies to all LRR Ethics Committee members, subcommittee members and invited experts involved in the review of research proposals at the DoH.</w:t>
      </w:r>
    </w:p>
    <w:p w14:paraId="2F266AD3" w14:textId="6CBBCBA3" w:rsidR="00CE2460" w:rsidRPr="00DC5375" w:rsidRDefault="00CE2460" w:rsidP="00AF6D6C">
      <w:pPr>
        <w:pStyle w:val="BulletedListLevel1"/>
        <w:numPr>
          <w:ilvl w:val="0"/>
          <w:numId w:val="1"/>
        </w:numPr>
      </w:pPr>
      <w:r w:rsidRPr="00DC5375">
        <w:t xml:space="preserve">This </w:t>
      </w:r>
      <w:r w:rsidR="00605D69" w:rsidRPr="00DC5375">
        <w:t>procedure</w:t>
      </w:r>
      <w:r w:rsidRPr="00DC5375">
        <w:t xml:space="preserve"> also applies to conflict of interest for </w:t>
      </w:r>
      <w:r w:rsidR="00F5224D" w:rsidRPr="00DC5375">
        <w:t xml:space="preserve">single site and </w:t>
      </w:r>
      <w:r w:rsidRPr="00DC5375">
        <w:t>multisite research</w:t>
      </w:r>
      <w:r w:rsidR="00F5224D" w:rsidRPr="00DC5375">
        <w:t xml:space="preserve"> for which the LRR Ethics Committee was the reviewing body</w:t>
      </w:r>
      <w:r w:rsidRPr="00DC5375">
        <w:t>.</w:t>
      </w:r>
    </w:p>
    <w:p w14:paraId="7B801A0F" w14:textId="66BBF827" w:rsidR="00252809" w:rsidRPr="00DC5375" w:rsidRDefault="00252809" w:rsidP="00AF6D6C">
      <w:pPr>
        <w:pStyle w:val="BulletedListLevel1"/>
        <w:numPr>
          <w:ilvl w:val="0"/>
          <w:numId w:val="1"/>
        </w:numPr>
      </w:pPr>
      <w:r w:rsidRPr="00DC5375">
        <w:t>This procedure will be revised from time-to-time in response to amendments to the State and National documents that inform it.</w:t>
      </w:r>
    </w:p>
    <w:p w14:paraId="3A7518CF" w14:textId="77F5525B" w:rsidR="004A08E5" w:rsidRPr="00DC5375" w:rsidRDefault="004A08E5" w:rsidP="008527C8">
      <w:pPr>
        <w:pStyle w:val="BulletedListLevel1"/>
        <w:numPr>
          <w:ilvl w:val="0"/>
          <w:numId w:val="1"/>
        </w:numPr>
      </w:pPr>
      <w:r w:rsidRPr="00DC5375">
        <w:t>This procedure will be evaluated through the Policy Effectiveness Program.</w:t>
      </w:r>
    </w:p>
    <w:p w14:paraId="425A2C11" w14:textId="58A0B361" w:rsidR="00CA4E71" w:rsidRPr="00DC5375" w:rsidRDefault="00117ED9" w:rsidP="00AF6D6C">
      <w:pPr>
        <w:pStyle w:val="Heading3"/>
      </w:pPr>
      <w:r w:rsidRPr="00DC5375">
        <w:t>Mandatory R</w:t>
      </w:r>
      <w:r w:rsidR="00D93DBF" w:rsidRPr="00DC5375">
        <w:t>equirements</w:t>
      </w:r>
    </w:p>
    <w:p w14:paraId="36974182" w14:textId="08A9FDAF" w:rsidR="00CA4E71" w:rsidRPr="00DC5375" w:rsidRDefault="00CA4E71" w:rsidP="00AF6D6C">
      <w:pPr>
        <w:pStyle w:val="BulletedListLevel1"/>
        <w:numPr>
          <w:ilvl w:val="0"/>
          <w:numId w:val="1"/>
        </w:numPr>
        <w:rPr>
          <w:lang w:eastAsia="en-AU"/>
        </w:rPr>
      </w:pPr>
      <w:r w:rsidRPr="00DC5375">
        <w:t xml:space="preserve">All </w:t>
      </w:r>
      <w:r w:rsidR="00CE2460" w:rsidRPr="00DC5375">
        <w:t xml:space="preserve">researchers and all other staff involved in research at the DoH, all committee and subcommittee members, all members of the pool of experts, all invited experts involved in research review, and all members of the Research Ethics Office </w:t>
      </w:r>
      <w:r w:rsidRPr="00DC5375">
        <w:t>must</w:t>
      </w:r>
      <w:r w:rsidR="00CE2460" w:rsidRPr="00DC5375">
        <w:t xml:space="preserve"> follow and comply with the information set out in this </w:t>
      </w:r>
      <w:r w:rsidR="007C25D6" w:rsidRPr="00DC5375">
        <w:t>procedure</w:t>
      </w:r>
      <w:r w:rsidR="00CE2460" w:rsidRPr="00DC5375">
        <w:t>.</w:t>
      </w:r>
    </w:p>
    <w:p w14:paraId="1F9D1107" w14:textId="77777777" w:rsidR="00CA4E71" w:rsidRPr="00DC5375" w:rsidRDefault="00CE2460" w:rsidP="00AF6D6C">
      <w:pPr>
        <w:pStyle w:val="BulletedListLevel1"/>
        <w:numPr>
          <w:ilvl w:val="0"/>
          <w:numId w:val="1"/>
        </w:numPr>
        <w:rPr>
          <w:lang w:eastAsia="en-AU"/>
        </w:rPr>
      </w:pPr>
      <w:r w:rsidRPr="00DC5375">
        <w:t>Researchers must be aware of potential conflict of interest in the conduct of research and appropriately disclose perceived, potential, and actual conflicts of interest during the project review process.</w:t>
      </w:r>
    </w:p>
    <w:p w14:paraId="6C0A3050" w14:textId="17C57749" w:rsidR="00CE2460" w:rsidRPr="00DC5375" w:rsidRDefault="00CE2460" w:rsidP="00AF6D6C">
      <w:pPr>
        <w:pStyle w:val="BulletedListLevel1"/>
        <w:numPr>
          <w:ilvl w:val="0"/>
          <w:numId w:val="1"/>
        </w:numPr>
        <w:spacing w:after="0"/>
        <w:rPr>
          <w:lang w:eastAsia="en-AU"/>
        </w:rPr>
      </w:pPr>
      <w:r w:rsidRPr="00DC5375">
        <w:t xml:space="preserve">Committee and subcommittee members must disclose </w:t>
      </w:r>
      <w:r w:rsidR="00B93CA6" w:rsidRPr="00DC5375">
        <w:t>actual</w:t>
      </w:r>
      <w:r w:rsidRPr="00DC5375">
        <w:t xml:space="preserve">, potential, and </w:t>
      </w:r>
      <w:r w:rsidR="00B93CA6" w:rsidRPr="00DC5375">
        <w:t>perceived</w:t>
      </w:r>
      <w:r w:rsidRPr="00DC5375">
        <w:t xml:space="preserve"> conflicts of interest and </w:t>
      </w:r>
      <w:r w:rsidRPr="00DC5375">
        <w:rPr>
          <w:b/>
          <w:bCs/>
        </w:rPr>
        <w:t>abstain from participating in decision-making</w:t>
      </w:r>
      <w:r w:rsidRPr="00DC5375">
        <w:t xml:space="preserve"> in relation to those projects in which the conflict (</w:t>
      </w:r>
      <w:r w:rsidR="00B93CA6" w:rsidRPr="00DC5375">
        <w:t>actual</w:t>
      </w:r>
      <w:r w:rsidR="004966E6" w:rsidRPr="00DC5375">
        <w:t xml:space="preserve">, </w:t>
      </w:r>
      <w:r w:rsidRPr="00DC5375">
        <w:t>potential</w:t>
      </w:r>
      <w:r w:rsidR="00B93CA6" w:rsidRPr="00DC5375">
        <w:t>,</w:t>
      </w:r>
      <w:r w:rsidR="00D61105" w:rsidRPr="00DC5375">
        <w:t xml:space="preserve"> or </w:t>
      </w:r>
      <w:r w:rsidR="00B93CA6" w:rsidRPr="00DC5375">
        <w:t>perceived</w:t>
      </w:r>
      <w:r w:rsidRPr="00DC5375">
        <w:t>) arises. Similarly, invited experts are also required to disclose perceived, potential, and actual conflicts.</w:t>
      </w:r>
    </w:p>
    <w:p w14:paraId="01AC347C" w14:textId="77777777" w:rsidR="00CA4E71" w:rsidRPr="00DC5375" w:rsidRDefault="009D24F1" w:rsidP="00B77DCE">
      <w:pPr>
        <w:pStyle w:val="Heading3"/>
        <w:keepLines/>
        <w:rPr>
          <w:lang w:eastAsia="en-AU"/>
        </w:rPr>
      </w:pPr>
      <w:r w:rsidRPr="00DC5375">
        <w:rPr>
          <w:lang w:eastAsia="en-AU"/>
        </w:rPr>
        <w:t>Roles</w:t>
      </w:r>
      <w:r w:rsidR="00CA4E71" w:rsidRPr="00DC5375">
        <w:rPr>
          <w:lang w:eastAsia="en-AU"/>
        </w:rPr>
        <w:t xml:space="preserve"> and</w:t>
      </w:r>
      <w:r w:rsidR="00D54CAE" w:rsidRPr="00DC5375">
        <w:rPr>
          <w:lang w:eastAsia="en-AU"/>
        </w:rPr>
        <w:t xml:space="preserve"> Responsibilities</w:t>
      </w:r>
      <w:r w:rsidRPr="00DC5375">
        <w:rPr>
          <w:lang w:eastAsia="en-AU"/>
        </w:rPr>
        <w:t xml:space="preserve"> </w:t>
      </w:r>
    </w:p>
    <w:p w14:paraId="20AC5C55" w14:textId="77777777" w:rsidR="00D306A8" w:rsidRPr="00DC5375" w:rsidRDefault="00D306A8" w:rsidP="000F0D6D">
      <w:pPr>
        <w:pStyle w:val="Heading4"/>
      </w:pPr>
      <w:r w:rsidRPr="00DC5375">
        <w:t>The Researchers/Investigators are responsible for:</w:t>
      </w:r>
    </w:p>
    <w:p w14:paraId="0F5EE6C6" w14:textId="77777777" w:rsidR="00D306A8" w:rsidRPr="00DC5375" w:rsidRDefault="00D306A8" w:rsidP="000F0D6D">
      <w:pPr>
        <w:pStyle w:val="BulletedListLevel1"/>
        <w:numPr>
          <w:ilvl w:val="0"/>
          <w:numId w:val="1"/>
        </w:numPr>
        <w:rPr>
          <w:b/>
          <w:bCs/>
          <w:lang w:eastAsia="en-AU"/>
        </w:rPr>
      </w:pPr>
      <w:r w:rsidRPr="00DC5375">
        <w:rPr>
          <w:b/>
          <w:bCs/>
          <w:lang w:eastAsia="en-AU"/>
        </w:rPr>
        <w:t>Disclosing any conflicts of interest, whether actual, potential, or perceived.</w:t>
      </w:r>
    </w:p>
    <w:p w14:paraId="46C7EEC1" w14:textId="77777777" w:rsidR="00D306A8" w:rsidRPr="00DC5375" w:rsidRDefault="00D306A8" w:rsidP="000F0D6D">
      <w:pPr>
        <w:pStyle w:val="BulletedListLevel1"/>
        <w:numPr>
          <w:ilvl w:val="0"/>
          <w:numId w:val="1"/>
        </w:numPr>
        <w:rPr>
          <w:lang w:eastAsia="en-AU"/>
        </w:rPr>
      </w:pPr>
      <w:r w:rsidRPr="00DC5375">
        <w:rPr>
          <w:lang w:eastAsia="en-AU"/>
        </w:rPr>
        <w:t>E</w:t>
      </w:r>
      <w:r w:rsidRPr="00DC5375">
        <w:t>n</w:t>
      </w:r>
      <w:r w:rsidRPr="00DC5375">
        <w:rPr>
          <w:lang w:eastAsia="en-AU"/>
        </w:rPr>
        <w:t>suring that any conflict of interest, whether actual, potential, or perceived in no way influences:</w:t>
      </w:r>
    </w:p>
    <w:p w14:paraId="7F1F3E1F" w14:textId="77777777" w:rsidR="00D306A8" w:rsidRPr="00DC5375" w:rsidRDefault="00D306A8" w:rsidP="000F0D6D">
      <w:pPr>
        <w:pStyle w:val="BulletedListLevel1"/>
        <w:numPr>
          <w:ilvl w:val="1"/>
          <w:numId w:val="8"/>
        </w:numPr>
        <w:ind w:left="1134" w:hanging="567"/>
      </w:pPr>
      <w:r w:rsidRPr="00DC5375">
        <w:t>The selection of participants in a research project.</w:t>
      </w:r>
    </w:p>
    <w:p w14:paraId="6C9F2D8F" w14:textId="77777777" w:rsidR="00D306A8" w:rsidRPr="00DC5375" w:rsidRDefault="00D306A8" w:rsidP="000F0D6D">
      <w:pPr>
        <w:pStyle w:val="BulletedListLevel1"/>
        <w:numPr>
          <w:ilvl w:val="1"/>
          <w:numId w:val="8"/>
        </w:numPr>
        <w:ind w:left="1134" w:hanging="567"/>
      </w:pPr>
      <w:r w:rsidRPr="00DC5375">
        <w:t>The protection of the privacy and other rights of research participants.</w:t>
      </w:r>
    </w:p>
    <w:p w14:paraId="00F51C5E" w14:textId="46A6D7A6" w:rsidR="00D306A8" w:rsidRPr="00DC5375" w:rsidRDefault="00D306A8" w:rsidP="000F0D6D">
      <w:pPr>
        <w:pStyle w:val="BulletedListLevel1"/>
        <w:numPr>
          <w:ilvl w:val="1"/>
          <w:numId w:val="8"/>
        </w:numPr>
        <w:ind w:left="1134" w:hanging="567"/>
      </w:pPr>
      <w:r w:rsidRPr="00DC5375">
        <w:t>The interpretation and use of the data, outcomes, and results of a research project.</w:t>
      </w:r>
    </w:p>
    <w:p w14:paraId="60E68716" w14:textId="2B85FB6C" w:rsidR="00CA4E71" w:rsidRPr="00DC5375" w:rsidRDefault="00CA4E71" w:rsidP="000F0D6D">
      <w:pPr>
        <w:pStyle w:val="Heading4"/>
      </w:pPr>
      <w:r w:rsidRPr="00DC5375">
        <w:t>The LRR Ethics Committee is responsible for:</w:t>
      </w:r>
    </w:p>
    <w:p w14:paraId="19FD2F3C" w14:textId="2139CD1E" w:rsidR="004A34E1" w:rsidRPr="00DC5375" w:rsidRDefault="004A34E1" w:rsidP="000F0D6D">
      <w:pPr>
        <w:pStyle w:val="BulletedListLevel1"/>
        <w:numPr>
          <w:ilvl w:val="0"/>
          <w:numId w:val="1"/>
        </w:numPr>
      </w:pPr>
      <w:r w:rsidRPr="00DC5375">
        <w:t>Disclosing any conflicts of interest, whether actual, potential, or perceived to the Research Ethics Office and to the LRR Ethics Committee of which they are a member.</w:t>
      </w:r>
    </w:p>
    <w:p w14:paraId="4E0B2F75" w14:textId="5A198CC2" w:rsidR="00CA4E71" w:rsidRPr="00DC5375" w:rsidRDefault="00CA4E71" w:rsidP="000F0D6D">
      <w:pPr>
        <w:pStyle w:val="BulletedListLevel1"/>
        <w:numPr>
          <w:ilvl w:val="0"/>
          <w:numId w:val="1"/>
        </w:numPr>
        <w:rPr>
          <w:lang w:eastAsia="en-AU"/>
        </w:rPr>
      </w:pPr>
      <w:r w:rsidRPr="00DC5375">
        <w:t>Ensuring</w:t>
      </w:r>
      <w:r w:rsidRPr="00DC5375">
        <w:rPr>
          <w:lang w:eastAsia="en-AU"/>
        </w:rPr>
        <w:t xml:space="preserve"> that a</w:t>
      </w:r>
      <w:r w:rsidR="004A34E1" w:rsidRPr="00DC5375">
        <w:rPr>
          <w:lang w:eastAsia="en-AU"/>
        </w:rPr>
        <w:t>ny</w:t>
      </w:r>
      <w:r w:rsidRPr="00DC5375">
        <w:rPr>
          <w:lang w:eastAsia="en-AU"/>
        </w:rPr>
        <w:t xml:space="preserve"> conflict of interest, whether actual, potential, or perceived of themselves or researchers/investigators in no way influences:</w:t>
      </w:r>
    </w:p>
    <w:p w14:paraId="77C6FB2F" w14:textId="55454F57" w:rsidR="00CA4E71" w:rsidRPr="00DC5375" w:rsidRDefault="00CA4E71" w:rsidP="000F0D6D">
      <w:pPr>
        <w:pStyle w:val="BulletedListLevel1"/>
        <w:numPr>
          <w:ilvl w:val="1"/>
          <w:numId w:val="8"/>
        </w:numPr>
        <w:ind w:left="1134" w:hanging="567"/>
      </w:pPr>
      <w:r w:rsidRPr="00DC5375">
        <w:t>The rigour of the processes used to review and approve proposed research projects.</w:t>
      </w:r>
    </w:p>
    <w:p w14:paraId="279F3ACE" w14:textId="5F019240" w:rsidR="00CA4E71" w:rsidRPr="00DC5375" w:rsidRDefault="00CA4E71" w:rsidP="000F0D6D">
      <w:pPr>
        <w:pStyle w:val="BulletedListLevel1"/>
        <w:numPr>
          <w:ilvl w:val="1"/>
          <w:numId w:val="8"/>
        </w:numPr>
        <w:ind w:left="1134" w:hanging="567"/>
      </w:pPr>
      <w:r w:rsidRPr="00DC5375">
        <w:t>The selection of participants in a research project.</w:t>
      </w:r>
    </w:p>
    <w:p w14:paraId="229FA6B6" w14:textId="5A548354" w:rsidR="00CA4E71" w:rsidRPr="00DC5375" w:rsidRDefault="00CA4E71" w:rsidP="000F0D6D">
      <w:pPr>
        <w:pStyle w:val="BulletedListLevel1"/>
        <w:numPr>
          <w:ilvl w:val="1"/>
          <w:numId w:val="8"/>
        </w:numPr>
        <w:ind w:left="1134" w:hanging="567"/>
      </w:pPr>
      <w:r w:rsidRPr="00DC5375">
        <w:t>The protection of the privacy and other rights of research participants.</w:t>
      </w:r>
    </w:p>
    <w:p w14:paraId="4F29CCF2" w14:textId="2185B225" w:rsidR="00AF6D6C" w:rsidRPr="00DC5375" w:rsidRDefault="00CA4E71" w:rsidP="000F0D6D">
      <w:pPr>
        <w:pStyle w:val="BulletedListLevel1"/>
        <w:numPr>
          <w:ilvl w:val="1"/>
          <w:numId w:val="8"/>
        </w:numPr>
        <w:ind w:left="1134" w:hanging="567"/>
      </w:pPr>
      <w:r w:rsidRPr="00DC5375">
        <w:t>The interpretation and use of the data, outcomes, and results of a research project.</w:t>
      </w:r>
    </w:p>
    <w:p w14:paraId="5C9775D5" w14:textId="508607D5" w:rsidR="00CA4E71" w:rsidRPr="00DC5375" w:rsidRDefault="00CA4E71" w:rsidP="000F0D6D">
      <w:pPr>
        <w:pStyle w:val="Heading4"/>
      </w:pPr>
      <w:r w:rsidRPr="00DC5375">
        <w:t>The Research Ethics Office is responsible for:</w:t>
      </w:r>
    </w:p>
    <w:p w14:paraId="1EA9E0D1" w14:textId="76C90D1C" w:rsidR="004A34E1" w:rsidRPr="00DC5375" w:rsidRDefault="004A34E1" w:rsidP="000F0D6D">
      <w:pPr>
        <w:pStyle w:val="BulletedListLevel1"/>
        <w:numPr>
          <w:ilvl w:val="0"/>
          <w:numId w:val="1"/>
        </w:numPr>
      </w:pPr>
      <w:r w:rsidRPr="00DC5375">
        <w:t>Keeping records of any conflicts of interest, whether actual, potential, or perceived.</w:t>
      </w:r>
    </w:p>
    <w:p w14:paraId="30237DA2" w14:textId="4BD4B17E" w:rsidR="00CA4E71" w:rsidRPr="00DC5375" w:rsidRDefault="004A34E1" w:rsidP="000F0D6D">
      <w:pPr>
        <w:pStyle w:val="BulletedListLevel1"/>
        <w:numPr>
          <w:ilvl w:val="0"/>
          <w:numId w:val="1"/>
        </w:numPr>
        <w:rPr>
          <w:lang w:eastAsia="en-AU"/>
        </w:rPr>
      </w:pPr>
      <w:r w:rsidRPr="00DC5375">
        <w:t xml:space="preserve">Advising the Chair and the LRR Ethics Committee of any conflicts of interest prior </w:t>
      </w:r>
      <w:r w:rsidR="003F3EAE" w:rsidRPr="00DC5375">
        <w:t>to each LRR</w:t>
      </w:r>
      <w:r w:rsidR="003F3EAE" w:rsidRPr="00DC5375">
        <w:rPr>
          <w:lang w:eastAsia="en-AU"/>
        </w:rPr>
        <w:t xml:space="preserve"> Ethics Committee meeting, </w:t>
      </w:r>
      <w:r w:rsidRPr="00DC5375">
        <w:rPr>
          <w:lang w:eastAsia="en-AU"/>
        </w:rPr>
        <w:t xml:space="preserve">through the </w:t>
      </w:r>
      <w:r w:rsidR="00B51C6E" w:rsidRPr="00DC5375">
        <w:rPr>
          <w:lang w:eastAsia="en-AU"/>
        </w:rPr>
        <w:t>agenda</w:t>
      </w:r>
      <w:r w:rsidRPr="00DC5375">
        <w:rPr>
          <w:lang w:eastAsia="en-AU"/>
        </w:rPr>
        <w:t xml:space="preserve"> circulated prior</w:t>
      </w:r>
      <w:r w:rsidR="007E5FF6" w:rsidRPr="00DC5375">
        <w:rPr>
          <w:lang w:eastAsia="en-AU"/>
        </w:rPr>
        <w:t xml:space="preserve"> to the meeting</w:t>
      </w:r>
      <w:r w:rsidRPr="00DC5375">
        <w:rPr>
          <w:lang w:eastAsia="en-AU"/>
        </w:rPr>
        <w:t>.</w:t>
      </w:r>
    </w:p>
    <w:p w14:paraId="2DE670C6" w14:textId="77777777" w:rsidR="008527C8" w:rsidRPr="00DC5375" w:rsidRDefault="008527C8">
      <w:pPr>
        <w:keepLines w:val="0"/>
        <w:tabs>
          <w:tab w:val="clear" w:pos="567"/>
        </w:tabs>
        <w:spacing w:after="0" w:line="240" w:lineRule="auto"/>
        <w:rPr>
          <w:b/>
          <w:bCs/>
          <w:szCs w:val="24"/>
          <w:lang w:eastAsia="en-AU"/>
        </w:rPr>
      </w:pPr>
      <w:r w:rsidRPr="00DC5375">
        <w:rPr>
          <w:b/>
          <w:bCs/>
          <w:lang w:eastAsia="en-AU"/>
        </w:rPr>
        <w:br w:type="page"/>
      </w:r>
    </w:p>
    <w:p w14:paraId="339292C6" w14:textId="17AEF47F" w:rsidR="004A34E1" w:rsidRPr="00DC5375" w:rsidRDefault="004A34E1" w:rsidP="000F0D6D">
      <w:pPr>
        <w:pStyle w:val="Heading4"/>
      </w:pPr>
      <w:r w:rsidRPr="00DC5375">
        <w:t>Members of the Pool of Experts and Ad hoc Reviewers are responsible for:</w:t>
      </w:r>
    </w:p>
    <w:p w14:paraId="0AEF41D5" w14:textId="733AE5BB" w:rsidR="004A34E1" w:rsidRPr="00DC5375" w:rsidRDefault="004A34E1" w:rsidP="000F0D6D">
      <w:pPr>
        <w:pStyle w:val="BulletedListLevel1"/>
        <w:numPr>
          <w:ilvl w:val="0"/>
          <w:numId w:val="1"/>
        </w:numPr>
      </w:pPr>
      <w:r w:rsidRPr="00DC5375">
        <w:t>Disclosing any conflicts of interest, whether actual, potential, or perceived to the Research Ethics Office and/or to the Chair of the LRR Ethics Committee.</w:t>
      </w:r>
    </w:p>
    <w:p w14:paraId="17BD3291" w14:textId="77777777" w:rsidR="004A34E1" w:rsidRPr="00DC5375" w:rsidRDefault="004A34E1" w:rsidP="000F0D6D">
      <w:pPr>
        <w:pStyle w:val="BulletedListLevel1"/>
        <w:numPr>
          <w:ilvl w:val="0"/>
          <w:numId w:val="1"/>
        </w:numPr>
        <w:rPr>
          <w:lang w:eastAsia="en-AU"/>
        </w:rPr>
      </w:pPr>
      <w:r w:rsidRPr="00DC5375">
        <w:t>Ensuring</w:t>
      </w:r>
      <w:r w:rsidRPr="00DC5375">
        <w:rPr>
          <w:lang w:eastAsia="en-AU"/>
        </w:rPr>
        <w:t xml:space="preserve"> that any conflict of interest, whether actual, potential, or perceived of themselves or researchers/investigators in no way influences:</w:t>
      </w:r>
    </w:p>
    <w:p w14:paraId="5049A244" w14:textId="77777777" w:rsidR="004A34E1" w:rsidRPr="00DC5375" w:rsidRDefault="004A34E1" w:rsidP="000F0D6D">
      <w:pPr>
        <w:pStyle w:val="BulletedListLevel1"/>
        <w:numPr>
          <w:ilvl w:val="1"/>
          <w:numId w:val="8"/>
        </w:numPr>
        <w:ind w:left="1134" w:hanging="567"/>
      </w:pPr>
      <w:r w:rsidRPr="00DC5375">
        <w:t>The rigour of the processes used to review and approve proposed research projects.</w:t>
      </w:r>
    </w:p>
    <w:p w14:paraId="33E2F062" w14:textId="77777777" w:rsidR="004A34E1" w:rsidRPr="00DC5375" w:rsidRDefault="004A34E1" w:rsidP="000F0D6D">
      <w:pPr>
        <w:pStyle w:val="BulletedListLevel1"/>
        <w:numPr>
          <w:ilvl w:val="1"/>
          <w:numId w:val="8"/>
        </w:numPr>
        <w:ind w:left="1134" w:hanging="567"/>
      </w:pPr>
      <w:r w:rsidRPr="00DC5375">
        <w:t>The selection of participants in a research project.</w:t>
      </w:r>
    </w:p>
    <w:p w14:paraId="242CA5BD" w14:textId="77777777" w:rsidR="004A34E1" w:rsidRPr="00DC5375" w:rsidRDefault="004A34E1" w:rsidP="000F0D6D">
      <w:pPr>
        <w:pStyle w:val="BulletedListLevel1"/>
        <w:numPr>
          <w:ilvl w:val="1"/>
          <w:numId w:val="8"/>
        </w:numPr>
        <w:ind w:left="1134" w:hanging="567"/>
      </w:pPr>
      <w:r w:rsidRPr="00DC5375">
        <w:t>The protection of the privacy and other rights of research participants.</w:t>
      </w:r>
    </w:p>
    <w:p w14:paraId="477EEF76" w14:textId="40E8D3C6" w:rsidR="00CF23D3" w:rsidRPr="00DC5375" w:rsidRDefault="004A34E1" w:rsidP="000F0D6D">
      <w:pPr>
        <w:pStyle w:val="BulletedListLevel1"/>
        <w:numPr>
          <w:ilvl w:val="1"/>
          <w:numId w:val="8"/>
        </w:numPr>
        <w:ind w:left="1134" w:hanging="567"/>
      </w:pPr>
      <w:r w:rsidRPr="00DC5375">
        <w:t>The interpretation and use of the data, outcomes, and results of a research project.</w:t>
      </w:r>
    </w:p>
    <w:p w14:paraId="149C8FEA" w14:textId="2138864E" w:rsidR="004A34E1" w:rsidRPr="00DC5375" w:rsidRDefault="00D54CAE" w:rsidP="00AF6D6C">
      <w:pPr>
        <w:pStyle w:val="Heading3"/>
      </w:pPr>
      <w:r w:rsidRPr="00DC5375">
        <w:t>Procedures</w:t>
      </w:r>
      <w:r w:rsidR="009D24F1" w:rsidRPr="00DC5375">
        <w:t xml:space="preserve"> of the LRR Ethics Committee</w:t>
      </w:r>
    </w:p>
    <w:p w14:paraId="0EA4271B" w14:textId="6EC9ACD6" w:rsidR="00D54CAE" w:rsidRPr="00DC5375" w:rsidRDefault="00D54CAE" w:rsidP="008527C8">
      <w:pPr>
        <w:pStyle w:val="Heading3"/>
      </w:pPr>
      <w:r w:rsidRPr="00DC5375">
        <w:t>Conflicts of Interest Involving Researchers</w:t>
      </w:r>
    </w:p>
    <w:p w14:paraId="4A7CF539" w14:textId="1E71728C" w:rsidR="00D54CAE" w:rsidRPr="00DC5375" w:rsidRDefault="00D54CAE" w:rsidP="008527C8">
      <w:pPr>
        <w:pStyle w:val="Heading4"/>
      </w:pPr>
      <w:r w:rsidRPr="00DC5375">
        <w:t>All researchers must disclose the following to the LRR Ethics Committee and its subcommittee</w:t>
      </w:r>
      <w:r w:rsidR="004A34E1" w:rsidRPr="00DC5375">
        <w:t xml:space="preserve"> via the Human Research Ethics Application (HREA)</w:t>
      </w:r>
      <w:r w:rsidRPr="00DC5375">
        <w:t>:</w:t>
      </w:r>
    </w:p>
    <w:p w14:paraId="36D87150" w14:textId="4200A688" w:rsidR="00D54CAE" w:rsidRPr="00DC5375" w:rsidRDefault="00D54CAE" w:rsidP="008527C8">
      <w:pPr>
        <w:pStyle w:val="BulletedListLevel1"/>
        <w:numPr>
          <w:ilvl w:val="0"/>
          <w:numId w:val="1"/>
        </w:numPr>
      </w:pPr>
      <w:r w:rsidRPr="00DC5375">
        <w:t xml:space="preserve">All aspects of the funding and other support of the project that would be pertinent to the committee’s deliberations regarding the project. </w:t>
      </w:r>
    </w:p>
    <w:p w14:paraId="287FC93B" w14:textId="77777777" w:rsidR="00D54CAE" w:rsidRPr="00DC5375" w:rsidRDefault="00D54CAE" w:rsidP="008527C8">
      <w:pPr>
        <w:pStyle w:val="BulletedListLevel1"/>
        <w:numPr>
          <w:ilvl w:val="0"/>
          <w:numId w:val="1"/>
        </w:numPr>
      </w:pPr>
      <w:r w:rsidRPr="00DC5375">
        <w:t>Provision of details about former or recent relationships with research sponsors.</w:t>
      </w:r>
    </w:p>
    <w:p w14:paraId="495794A1" w14:textId="77777777" w:rsidR="00D54CAE" w:rsidRPr="00DC5375" w:rsidRDefault="00D54CAE" w:rsidP="008527C8">
      <w:pPr>
        <w:pStyle w:val="BulletedListLevel1"/>
        <w:numPr>
          <w:ilvl w:val="0"/>
          <w:numId w:val="1"/>
        </w:numPr>
      </w:pPr>
      <w:r w:rsidRPr="00DC5375">
        <w:t>Any financial or other interests in any entity contributing to the funding or other support of the project.</w:t>
      </w:r>
    </w:p>
    <w:p w14:paraId="3FEDC72B" w14:textId="27E91180" w:rsidR="00D54CAE" w:rsidRPr="00DC5375" w:rsidRDefault="00D54CAE" w:rsidP="008527C8">
      <w:pPr>
        <w:pStyle w:val="BulletedListLevel1"/>
        <w:numPr>
          <w:ilvl w:val="0"/>
          <w:numId w:val="1"/>
        </w:numPr>
      </w:pPr>
      <w:r w:rsidRPr="00DC5375">
        <w:t xml:space="preserve">Any significant change in either the funding or other support of the research project or in the nature or extent of the interests of the researcher </w:t>
      </w:r>
      <w:r w:rsidR="00EB3769" w:rsidRPr="00DC5375">
        <w:t>over</w:t>
      </w:r>
      <w:r w:rsidRPr="00DC5375">
        <w:t xml:space="preserve"> the course of the project. This requirement applies to any stage of the project up to and including the last publication o</w:t>
      </w:r>
      <w:r w:rsidR="00DA51FC" w:rsidRPr="00DC5375">
        <w:t>f</w:t>
      </w:r>
      <w:r w:rsidRPr="00DC5375">
        <w:t xml:space="preserve"> data, outcomes or results derived from the project.</w:t>
      </w:r>
    </w:p>
    <w:p w14:paraId="461E33D5" w14:textId="1EC6787D" w:rsidR="00EB3769" w:rsidRPr="00DC5375" w:rsidRDefault="00EB3769" w:rsidP="008527C8">
      <w:pPr>
        <w:pStyle w:val="BulletedListLevel1"/>
        <w:numPr>
          <w:ilvl w:val="0"/>
          <w:numId w:val="1"/>
        </w:numPr>
      </w:pPr>
      <w:r w:rsidRPr="00DC5375">
        <w:t>Any involvement in competing research (see NS 2023: 5.3.11, 5.3.12)</w:t>
      </w:r>
    </w:p>
    <w:p w14:paraId="0623CFEE" w14:textId="258C7378" w:rsidR="00D54CAE" w:rsidRPr="00DC5375" w:rsidRDefault="00D54CAE" w:rsidP="008527C8">
      <w:pPr>
        <w:pStyle w:val="BulletedListLevel1"/>
        <w:numPr>
          <w:ilvl w:val="0"/>
          <w:numId w:val="1"/>
        </w:numPr>
      </w:pPr>
      <w:r w:rsidRPr="00DC5375">
        <w:t xml:space="preserve">Any other matter that could lead to an actual, </w:t>
      </w:r>
      <w:r w:rsidR="00EB3769" w:rsidRPr="00DC5375">
        <w:t>potential,</w:t>
      </w:r>
      <w:r w:rsidRPr="00DC5375">
        <w:t xml:space="preserve"> or perceived conflict of interest.</w:t>
      </w:r>
    </w:p>
    <w:p w14:paraId="26EC8B2B" w14:textId="77777777" w:rsidR="00D54CAE" w:rsidRPr="00DC5375" w:rsidRDefault="00D54CAE" w:rsidP="008527C8">
      <w:pPr>
        <w:pStyle w:val="Heading4"/>
      </w:pPr>
      <w:r w:rsidRPr="00DC5375">
        <w:t>Conflict of Interest shall be managed as follows:</w:t>
      </w:r>
    </w:p>
    <w:p w14:paraId="5BA3C2D1" w14:textId="77777777" w:rsidR="00D54CAE" w:rsidRPr="00DC5375" w:rsidRDefault="00D54CAE" w:rsidP="008527C8">
      <w:pPr>
        <w:pStyle w:val="BulletedListLevel1"/>
        <w:numPr>
          <w:ilvl w:val="0"/>
          <w:numId w:val="1"/>
        </w:numPr>
      </w:pPr>
      <w:r w:rsidRPr="00DC5375">
        <w:t>All aspects of funding/support must be disclosed.</w:t>
      </w:r>
    </w:p>
    <w:p w14:paraId="3475AFBB" w14:textId="573813F8" w:rsidR="00D54CAE" w:rsidRPr="00DC5375" w:rsidRDefault="00D54CAE" w:rsidP="008527C8">
      <w:pPr>
        <w:pStyle w:val="BulletedListLevel1"/>
        <w:numPr>
          <w:ilvl w:val="0"/>
          <w:numId w:val="1"/>
        </w:numPr>
      </w:pPr>
      <w:r w:rsidRPr="00DC5375">
        <w:t>The LRR Ethics Committee shall determine the extent of disclosure of interests required</w:t>
      </w:r>
      <w:r w:rsidR="00EB3769" w:rsidRPr="00DC5375">
        <w:t xml:space="preserve">, for example, the LRR Ethics Committee may require the information be disclosed to research participants and/or disclosed in presentations or publications or other research outcomes, or </w:t>
      </w:r>
      <w:r w:rsidR="00807A34" w:rsidRPr="00DC5375">
        <w:t xml:space="preserve">determine the research not be conducted. </w:t>
      </w:r>
      <w:r w:rsidR="00A35853" w:rsidRPr="00DC5375">
        <w:t>(</w:t>
      </w:r>
      <w:r w:rsidR="00807A34" w:rsidRPr="00DC5375">
        <w:t>For additional possible measures, see National Statement</w:t>
      </w:r>
      <w:r w:rsidR="00A35853" w:rsidRPr="00DC5375">
        <w:t xml:space="preserve">, </w:t>
      </w:r>
      <w:r w:rsidR="00807A34" w:rsidRPr="00DC5375">
        <w:t>2023, 5.6.7</w:t>
      </w:r>
      <w:r w:rsidR="00A35853" w:rsidRPr="00DC5375">
        <w:t>)</w:t>
      </w:r>
    </w:p>
    <w:p w14:paraId="006C411C" w14:textId="5B1752C4" w:rsidR="008527C8" w:rsidRPr="00DC5375" w:rsidRDefault="00D54CAE" w:rsidP="008527C8">
      <w:pPr>
        <w:pStyle w:val="BulletedListLevel1"/>
        <w:numPr>
          <w:ilvl w:val="0"/>
          <w:numId w:val="1"/>
        </w:numPr>
      </w:pPr>
      <w:r w:rsidRPr="00DC5375">
        <w:t>The LRR Ethics Committee shall then inform the researcher of the extent of disclosure of interest required to be included in any participant information and consent forms.</w:t>
      </w:r>
    </w:p>
    <w:p w14:paraId="362263CA" w14:textId="7C811E17" w:rsidR="00D54CAE" w:rsidRPr="00DC5375" w:rsidRDefault="00D54CAE" w:rsidP="008527C8">
      <w:pPr>
        <w:pStyle w:val="Heading4"/>
      </w:pPr>
      <w:r w:rsidRPr="00DC5375">
        <w:t>Conflicts of Interest Involving Committee and Subcommittee Members</w:t>
      </w:r>
    </w:p>
    <w:p w14:paraId="605B1E03" w14:textId="0858DC71" w:rsidR="00D54CAE" w:rsidRPr="00DC5375" w:rsidRDefault="00D54CAE" w:rsidP="008527C8">
      <w:pPr>
        <w:pStyle w:val="BulletedListLevel1"/>
        <w:numPr>
          <w:ilvl w:val="0"/>
          <w:numId w:val="1"/>
        </w:numPr>
        <w:rPr>
          <w:b/>
          <w:bCs/>
        </w:rPr>
      </w:pPr>
      <w:r w:rsidRPr="00DC5375">
        <w:rPr>
          <w:b/>
          <w:bCs/>
        </w:rPr>
        <w:t>Any member of the LRR Ethics Committee</w:t>
      </w:r>
      <w:r w:rsidR="00EB3769" w:rsidRPr="00DC5375">
        <w:rPr>
          <w:b/>
          <w:bCs/>
        </w:rPr>
        <w:t xml:space="preserve"> or Pool of Experts</w:t>
      </w:r>
      <w:r w:rsidRPr="00DC5375">
        <w:rPr>
          <w:b/>
          <w:bCs/>
        </w:rPr>
        <w:t xml:space="preserve"> must disclose the following:</w:t>
      </w:r>
    </w:p>
    <w:p w14:paraId="229B4CEE" w14:textId="0B8B87E0" w:rsidR="00D54CAE" w:rsidRPr="00DC5375" w:rsidRDefault="00D54CAE" w:rsidP="008527C8">
      <w:pPr>
        <w:pStyle w:val="BulletedListLevel1"/>
        <w:numPr>
          <w:ilvl w:val="1"/>
          <w:numId w:val="8"/>
        </w:numPr>
        <w:ind w:left="1134" w:hanging="567"/>
        <w:rPr>
          <w:b/>
          <w:bCs/>
        </w:rPr>
      </w:pPr>
      <w:r w:rsidRPr="00DC5375">
        <w:t xml:space="preserve">Any actual, </w:t>
      </w:r>
      <w:r w:rsidR="00EB3769" w:rsidRPr="00DC5375">
        <w:t>potential,</w:t>
      </w:r>
      <w:r w:rsidRPr="00DC5375">
        <w:t xml:space="preserve"> or perceived conflict of interest, in any research project that is submitted for consideration by the committee. These interests may include any personal involvement or participation in the research, any</w:t>
      </w:r>
      <w:r w:rsidR="00EB3769" w:rsidRPr="00DC5375">
        <w:t xml:space="preserve"> familial, personal, or</w:t>
      </w:r>
      <w:r w:rsidRPr="00DC5375">
        <w:t xml:space="preserve"> financial interest in the outcome of the research</w:t>
      </w:r>
      <w:r w:rsidR="00EB3769" w:rsidRPr="00DC5375">
        <w:t>,</w:t>
      </w:r>
      <w:r w:rsidRPr="00DC5375">
        <w:t xml:space="preserve"> or any involvement in competing research.</w:t>
      </w:r>
    </w:p>
    <w:p w14:paraId="3AE31942" w14:textId="77777777" w:rsidR="00D54CAE" w:rsidRPr="00DC5375" w:rsidRDefault="00D54CAE" w:rsidP="008527C8">
      <w:pPr>
        <w:pStyle w:val="BulletedListLevel1"/>
        <w:numPr>
          <w:ilvl w:val="0"/>
          <w:numId w:val="1"/>
        </w:numPr>
        <w:rPr>
          <w:b/>
          <w:bCs/>
        </w:rPr>
      </w:pPr>
      <w:r w:rsidRPr="00DC5375">
        <w:rPr>
          <w:b/>
          <w:bCs/>
        </w:rPr>
        <w:t>Disclosure of Conflicts of Interest shall be handled as follows:</w:t>
      </w:r>
    </w:p>
    <w:p w14:paraId="52827196" w14:textId="77777777" w:rsidR="00DF2EBD" w:rsidRPr="00DC5375" w:rsidRDefault="00807A34" w:rsidP="008527C8">
      <w:pPr>
        <w:pStyle w:val="BulletedListLevel1"/>
        <w:numPr>
          <w:ilvl w:val="1"/>
          <w:numId w:val="8"/>
        </w:numPr>
        <w:ind w:left="1134" w:hanging="567"/>
      </w:pPr>
      <w:r w:rsidRPr="00DC5375">
        <w:t xml:space="preserve">The National Statement (2023) indicates that measures related to a conflict of interest of committee members should be tailored to individual circumstances. </w:t>
      </w:r>
    </w:p>
    <w:p w14:paraId="39B03327" w14:textId="5F0B3FDD" w:rsidR="00807A34" w:rsidRPr="00DC5375" w:rsidRDefault="00807A34" w:rsidP="008527C8">
      <w:pPr>
        <w:pStyle w:val="BulletedListLevel1"/>
        <w:numPr>
          <w:ilvl w:val="1"/>
          <w:numId w:val="8"/>
        </w:numPr>
        <w:ind w:left="1134" w:hanging="567"/>
      </w:pPr>
      <w:r w:rsidRPr="00DC5375">
        <w:t xml:space="preserve">In the first instance, a member who has identified they have a conflict of interest should consider absenting themselves from any deliberations of the </w:t>
      </w:r>
      <w:r w:rsidR="00A1456C" w:rsidRPr="00DC5375">
        <w:t>LRR Ethics C</w:t>
      </w:r>
      <w:r w:rsidRPr="00DC5375">
        <w:t xml:space="preserve">ommittee. </w:t>
      </w:r>
    </w:p>
    <w:p w14:paraId="354CC7CD" w14:textId="54940CAB" w:rsidR="00D54CAE" w:rsidRPr="00DC5375" w:rsidRDefault="00DF2EBD" w:rsidP="008527C8">
      <w:pPr>
        <w:pStyle w:val="BulletedListLevel1"/>
        <w:numPr>
          <w:ilvl w:val="1"/>
          <w:numId w:val="8"/>
        </w:numPr>
        <w:ind w:left="1134" w:hanging="567"/>
      </w:pPr>
      <w:r w:rsidRPr="00DC5375">
        <w:t>If the committee member determines they can stay, they must discuss this determination with the Chair who</w:t>
      </w:r>
      <w:r w:rsidR="00807A34" w:rsidRPr="00DC5375">
        <w:t xml:space="preserve"> </w:t>
      </w:r>
      <w:r w:rsidR="00D54CAE" w:rsidRPr="00DC5375">
        <w:t xml:space="preserve">shall determine whether </w:t>
      </w:r>
      <w:r w:rsidRPr="00DC5375">
        <w:t>the</w:t>
      </w:r>
      <w:r w:rsidR="00D54CAE" w:rsidRPr="00DC5375">
        <w:t xml:space="preserve"> member’s interests constitute a conflict of interest</w:t>
      </w:r>
      <w:r w:rsidRPr="00DC5375">
        <w:t>.</w:t>
      </w:r>
      <w:r w:rsidR="00D54CAE" w:rsidRPr="00DC5375">
        <w:t xml:space="preserve"> </w:t>
      </w:r>
    </w:p>
    <w:p w14:paraId="5D99E09B" w14:textId="75167487" w:rsidR="00D54CAE" w:rsidRPr="00DC5375" w:rsidRDefault="00D54CAE" w:rsidP="008527C8">
      <w:pPr>
        <w:pStyle w:val="BulletedListLevel1"/>
        <w:numPr>
          <w:ilvl w:val="1"/>
          <w:numId w:val="8"/>
        </w:numPr>
        <w:ind w:left="1134" w:hanging="567"/>
      </w:pPr>
      <w:r w:rsidRPr="00DC5375">
        <w:t>If those interests are deemed to create a conflict of interest</w:t>
      </w:r>
      <w:r w:rsidR="00A1456C" w:rsidRPr="00DC5375">
        <w:t xml:space="preserve"> or could reasonably been perceived as a conflict of interest</w:t>
      </w:r>
      <w:r w:rsidRPr="00DC5375">
        <w:t xml:space="preserve">, then the member must abstain from participating in the process by which the </w:t>
      </w:r>
      <w:r w:rsidR="00A1456C" w:rsidRPr="00DC5375">
        <w:t>LRR Ethics C</w:t>
      </w:r>
      <w:r w:rsidRPr="00DC5375">
        <w:t>ommittee or subcommittee makes a determination in relation to that research.</w:t>
      </w:r>
      <w:r w:rsidR="00E441CB" w:rsidRPr="00DC5375">
        <w:t xml:space="preserve"> </w:t>
      </w:r>
    </w:p>
    <w:p w14:paraId="79814F22" w14:textId="2E80993E" w:rsidR="00E441CB" w:rsidRPr="00DC5375" w:rsidRDefault="00E441CB" w:rsidP="008527C8">
      <w:pPr>
        <w:pStyle w:val="BulletedListLevel1"/>
        <w:numPr>
          <w:ilvl w:val="1"/>
          <w:numId w:val="8"/>
        </w:numPr>
        <w:ind w:left="1134" w:hanging="567"/>
      </w:pPr>
      <w:r w:rsidRPr="00DC5375">
        <w:t>When this occurs, agendas may be reorganised so that the research under review is discussed last, so the members with the actual, potential or perceived interest is present for deliberations of all other projects.</w:t>
      </w:r>
    </w:p>
    <w:p w14:paraId="734A920B" w14:textId="68D49E16" w:rsidR="00D54CAE" w:rsidRPr="00DC5375" w:rsidRDefault="00DF2EBD" w:rsidP="008527C8">
      <w:pPr>
        <w:pStyle w:val="BulletedListLevel1"/>
        <w:numPr>
          <w:ilvl w:val="1"/>
          <w:numId w:val="8"/>
        </w:numPr>
        <w:ind w:left="1134" w:hanging="567"/>
      </w:pPr>
      <w:r w:rsidRPr="00DC5375">
        <w:t xml:space="preserve">Disclosures of interest, determinations related to whether the interest is </w:t>
      </w:r>
      <w:r w:rsidR="00A1456C" w:rsidRPr="00DC5375">
        <w:t xml:space="preserve">a </w:t>
      </w:r>
      <w:r w:rsidRPr="00DC5375">
        <w:t>conflict of interest</w:t>
      </w:r>
      <w:r w:rsidR="00A1456C" w:rsidRPr="00DC5375">
        <w:t>,</w:t>
      </w:r>
      <w:r w:rsidRPr="00DC5375">
        <w:t xml:space="preserve"> and how this was managed shall be recorded in the minutes of the meeting.</w:t>
      </w:r>
    </w:p>
    <w:p w14:paraId="027115C6" w14:textId="77777777" w:rsidR="00A1456C" w:rsidRPr="00DC5375" w:rsidRDefault="00D54CAE" w:rsidP="008527C8">
      <w:pPr>
        <w:pStyle w:val="BulletedListLevel1"/>
        <w:numPr>
          <w:ilvl w:val="1"/>
          <w:numId w:val="8"/>
        </w:numPr>
        <w:ind w:left="1134" w:hanging="567"/>
      </w:pPr>
      <w:r w:rsidRPr="00DC5375">
        <w:t xml:space="preserve">An abstention letter may be sent to communicate the handling of the conflict of interest. </w:t>
      </w:r>
    </w:p>
    <w:p w14:paraId="4554EAFD" w14:textId="77777777" w:rsidR="00353BD0" w:rsidRPr="00DC5375" w:rsidRDefault="00D54CAE" w:rsidP="008527C8">
      <w:pPr>
        <w:pStyle w:val="BulletedListLevel1"/>
        <w:numPr>
          <w:ilvl w:val="1"/>
          <w:numId w:val="8"/>
        </w:numPr>
        <w:ind w:left="1134" w:hanging="567"/>
      </w:pPr>
      <w:r w:rsidRPr="00DC5375">
        <w:t>LRR Ethics Committee</w:t>
      </w:r>
      <w:r w:rsidR="00DF2EBD" w:rsidRPr="00DC5375">
        <w:t xml:space="preserve"> </w:t>
      </w:r>
      <w:r w:rsidRPr="00DC5375">
        <w:t xml:space="preserve">members </w:t>
      </w:r>
      <w:r w:rsidR="00353BD0" w:rsidRPr="00DC5375">
        <w:t>should</w:t>
      </w:r>
      <w:r w:rsidRPr="00DC5375">
        <w:t xml:space="preserve"> sign a “Declaration of Interest Form” to declare any potential conflicts with the deliberations of the Committee</w:t>
      </w:r>
      <w:r w:rsidR="00353BD0" w:rsidRPr="00DC5375">
        <w:t xml:space="preserve"> annually or when their circumstances change</w:t>
      </w:r>
      <w:r w:rsidRPr="00DC5375">
        <w:t xml:space="preserve">. </w:t>
      </w:r>
    </w:p>
    <w:p w14:paraId="1922D729" w14:textId="167394EA" w:rsidR="00D54CAE" w:rsidRPr="00DC5375" w:rsidRDefault="00D54CAE" w:rsidP="008527C8">
      <w:pPr>
        <w:pStyle w:val="BulletedListLevel1"/>
        <w:numPr>
          <w:ilvl w:val="1"/>
          <w:numId w:val="8"/>
        </w:numPr>
        <w:ind w:left="1134" w:hanging="567"/>
      </w:pPr>
      <w:r w:rsidRPr="00DC5375">
        <w:t xml:space="preserve">All completed forms </w:t>
      </w:r>
      <w:r w:rsidR="00B51C6E" w:rsidRPr="00DC5375">
        <w:t>must be</w:t>
      </w:r>
      <w:r w:rsidRPr="00DC5375">
        <w:t xml:space="preserve"> kept in the Research Ethics Office. </w:t>
      </w:r>
    </w:p>
    <w:p w14:paraId="1F8E81D8" w14:textId="7ACACE76" w:rsidR="00D54CAE" w:rsidRPr="00DC5375" w:rsidRDefault="00D54CAE" w:rsidP="008527C8">
      <w:pPr>
        <w:pStyle w:val="Heading4"/>
      </w:pPr>
      <w:r w:rsidRPr="00DC5375">
        <w:t>Conflicts of Interest Involving Independent/Expert Reviewers</w:t>
      </w:r>
      <w:r w:rsidR="00A1456C" w:rsidRPr="00DC5375">
        <w:t xml:space="preserve"> or member of the Pool of Experts</w:t>
      </w:r>
    </w:p>
    <w:p w14:paraId="3917FC0F" w14:textId="399AB8DE" w:rsidR="00D54CAE" w:rsidRPr="00DC5375" w:rsidRDefault="00D54CAE" w:rsidP="008527C8">
      <w:pPr>
        <w:pStyle w:val="BulletedListLevel1"/>
        <w:numPr>
          <w:ilvl w:val="0"/>
          <w:numId w:val="1"/>
        </w:numPr>
        <w:rPr>
          <w:b/>
          <w:bCs/>
        </w:rPr>
      </w:pPr>
      <w:r w:rsidRPr="00DC5375">
        <w:rPr>
          <w:b/>
          <w:bCs/>
        </w:rPr>
        <w:t xml:space="preserve">Expert reviewers </w:t>
      </w:r>
      <w:r w:rsidR="00A1456C" w:rsidRPr="00DC5375">
        <w:rPr>
          <w:b/>
          <w:bCs/>
        </w:rPr>
        <w:t xml:space="preserve">or members of the Pool of Experts </w:t>
      </w:r>
      <w:r w:rsidRPr="00DC5375">
        <w:rPr>
          <w:b/>
          <w:bCs/>
        </w:rPr>
        <w:t>who provide the LRR Ethics Committee and/or subcommittee with independent expert comments must:</w:t>
      </w:r>
    </w:p>
    <w:p w14:paraId="653CC045" w14:textId="77777777" w:rsidR="00A1456C" w:rsidRPr="00DC5375" w:rsidRDefault="00D54CAE" w:rsidP="008527C8">
      <w:pPr>
        <w:pStyle w:val="BulletedListLevel1"/>
        <w:numPr>
          <w:ilvl w:val="1"/>
          <w:numId w:val="8"/>
        </w:numPr>
        <w:ind w:left="1134" w:hanging="567"/>
      </w:pPr>
      <w:r w:rsidRPr="00DC5375">
        <w:t xml:space="preserve">Sign a “Review Contract” which contains a “Declaration of Interest Form” to declare any potential conflicts prior to participating in the review. </w:t>
      </w:r>
    </w:p>
    <w:p w14:paraId="20195ED0" w14:textId="3F7822D1" w:rsidR="00DF2EBD" w:rsidRPr="00DC5375" w:rsidRDefault="00A1456C" w:rsidP="008527C8">
      <w:pPr>
        <w:pStyle w:val="BulletedListLevel1"/>
        <w:numPr>
          <w:ilvl w:val="1"/>
          <w:numId w:val="8"/>
        </w:numPr>
        <w:ind w:left="1134" w:hanging="567"/>
      </w:pPr>
      <w:r w:rsidRPr="00DC5375">
        <w:t>S</w:t>
      </w:r>
      <w:r w:rsidR="00D54CAE" w:rsidRPr="00DC5375">
        <w:t>ign a Confidentiality Agreement form</w:t>
      </w:r>
      <w:r w:rsidRPr="00DC5375">
        <w:t xml:space="preserve"> if they are not employees of the DoH/THS</w:t>
      </w:r>
      <w:r w:rsidR="00D54CAE" w:rsidRPr="00DC5375">
        <w:t xml:space="preserve">. </w:t>
      </w:r>
    </w:p>
    <w:p w14:paraId="1150FDC6" w14:textId="634E1E77" w:rsidR="00CE2460" w:rsidRDefault="00D54CAE" w:rsidP="008527C8">
      <w:pPr>
        <w:pStyle w:val="BulletedListLevel1"/>
        <w:numPr>
          <w:ilvl w:val="1"/>
          <w:numId w:val="8"/>
        </w:numPr>
        <w:ind w:left="1134" w:hanging="567"/>
        <w:rPr>
          <w:lang w:eastAsia="en-AU"/>
        </w:rPr>
      </w:pPr>
      <w:r w:rsidRPr="00DC5375">
        <w:t xml:space="preserve">All completed forms </w:t>
      </w:r>
      <w:r w:rsidR="00DF2EBD" w:rsidRPr="00DC5375">
        <w:t>should be scanned and added to the electronic file for the meeting, held</w:t>
      </w:r>
      <w:r w:rsidRPr="00DC5375">
        <w:t xml:space="preserve"> in the Research Ethics Office.</w:t>
      </w:r>
    </w:p>
    <w:p w14:paraId="1547C9E1" w14:textId="0F5FD846" w:rsidR="00885AB5" w:rsidRPr="00DC5375" w:rsidRDefault="00885AB5" w:rsidP="00885AB5">
      <w:pPr>
        <w:pStyle w:val="Heading4"/>
      </w:pPr>
      <w:r>
        <w:t>Key Performance Indicators</w:t>
      </w:r>
    </w:p>
    <w:p w14:paraId="7E1878E7" w14:textId="4990E032" w:rsidR="00885AB5" w:rsidRPr="00885AB5" w:rsidRDefault="00885AB5" w:rsidP="00885AB5">
      <w:pPr>
        <w:pStyle w:val="BulletedListLevel1"/>
        <w:numPr>
          <w:ilvl w:val="0"/>
          <w:numId w:val="1"/>
        </w:numPr>
      </w:pPr>
      <w:r w:rsidRPr="00885AB5">
        <w:t>100% of LRR Ethics Committee members, including members of the Pool of Experts will have completed, signed, and returned the Conflict-of-Interest Declaration prior to reviewing any applications.</w:t>
      </w:r>
    </w:p>
    <w:p w14:paraId="67413B48" w14:textId="3555C733" w:rsidR="00885AB5" w:rsidRPr="00885AB5" w:rsidRDefault="00885AB5" w:rsidP="00885AB5">
      <w:pPr>
        <w:pStyle w:val="BulletedListLevel1"/>
        <w:numPr>
          <w:ilvl w:val="0"/>
          <w:numId w:val="1"/>
        </w:numPr>
      </w:pPr>
      <w:r w:rsidRPr="00885AB5">
        <w:t>90% of all conflicts of interest related to projects under review will have been identified and managed prior to any LRR Ethics Committee meeting.</w:t>
      </w:r>
    </w:p>
    <w:p w14:paraId="4CC9653E" w14:textId="0B6661AF" w:rsidR="00885AB5" w:rsidRPr="00885AB5" w:rsidRDefault="00885AB5" w:rsidP="00885AB5">
      <w:pPr>
        <w:pStyle w:val="BulletedListLevel1"/>
        <w:numPr>
          <w:ilvl w:val="0"/>
          <w:numId w:val="1"/>
        </w:numPr>
      </w:pPr>
      <w:r w:rsidRPr="00885AB5">
        <w:t xml:space="preserve">100% of all projects </w:t>
      </w:r>
      <w:r>
        <w:t xml:space="preserve">will be </w:t>
      </w:r>
      <w:r w:rsidRPr="00885AB5">
        <w:t>reviewed by LRR Ethics Committee members, including members of the Pool of Experts, who do not have a conflict of interest in reviewing</w:t>
      </w:r>
      <w:r>
        <w:t xml:space="preserve"> the</w:t>
      </w:r>
      <w:r w:rsidRPr="00885AB5">
        <w:t xml:space="preserve"> </w:t>
      </w:r>
      <w:r w:rsidR="004C4DEB">
        <w:t>specific</w:t>
      </w:r>
      <w:r>
        <w:t xml:space="preserve"> </w:t>
      </w:r>
      <w:r w:rsidRPr="00885AB5">
        <w:t>project</w:t>
      </w:r>
      <w:r>
        <w:t xml:space="preserve"> under review</w:t>
      </w:r>
      <w:r w:rsidRPr="00885AB5">
        <w:t>.</w:t>
      </w:r>
    </w:p>
    <w:p w14:paraId="46F3A7E0" w14:textId="77777777" w:rsidR="00885AB5" w:rsidRPr="00DC5375" w:rsidRDefault="00885AB5" w:rsidP="00885AB5">
      <w:pPr>
        <w:pStyle w:val="BulletedListLevel1"/>
        <w:numPr>
          <w:ilvl w:val="0"/>
          <w:numId w:val="0"/>
        </w:numPr>
        <w:ind w:left="567" w:hanging="567"/>
        <w:rPr>
          <w:lang w:eastAsia="en-AU"/>
        </w:rPr>
      </w:pPr>
    </w:p>
    <w:p w14:paraId="3A494674" w14:textId="77777777" w:rsidR="00D93DBF" w:rsidRPr="00DC5375" w:rsidRDefault="00E14AAC" w:rsidP="00AF6D6C">
      <w:pPr>
        <w:pStyle w:val="Heading3"/>
      </w:pPr>
      <w:r w:rsidRPr="00DC5375">
        <w:t>Key Definitions</w:t>
      </w:r>
    </w:p>
    <w:tbl>
      <w:tblPr>
        <w:tblStyle w:val="TableGrid"/>
        <w:tblW w:w="0" w:type="auto"/>
        <w:tblLook w:val="04A0" w:firstRow="1" w:lastRow="0" w:firstColumn="1" w:lastColumn="0" w:noHBand="0" w:noVBand="1"/>
      </w:tblPr>
      <w:tblGrid>
        <w:gridCol w:w="1696"/>
        <w:gridCol w:w="7932"/>
      </w:tblGrid>
      <w:tr w:rsidR="00A4311F" w:rsidRPr="00DC5375" w14:paraId="29FC0F3D" w14:textId="77777777" w:rsidTr="00FB4773">
        <w:tc>
          <w:tcPr>
            <w:tcW w:w="1696" w:type="dxa"/>
          </w:tcPr>
          <w:p w14:paraId="26F7C8CC" w14:textId="053FE5AC" w:rsidR="00A4311F" w:rsidRPr="00DC5375" w:rsidRDefault="00A4311F" w:rsidP="00FB4773">
            <w:pPr>
              <w:rPr>
                <w:bCs/>
                <w:sz w:val="20"/>
                <w:szCs w:val="20"/>
                <w:lang w:eastAsia="en-AU"/>
              </w:rPr>
            </w:pPr>
            <w:r w:rsidRPr="00DC5375">
              <w:rPr>
                <w:bCs/>
                <w:sz w:val="20"/>
                <w:szCs w:val="20"/>
                <w:lang w:eastAsia="en-AU"/>
              </w:rPr>
              <w:t>Conflict of Interest</w:t>
            </w:r>
          </w:p>
        </w:tc>
        <w:tc>
          <w:tcPr>
            <w:tcW w:w="7932" w:type="dxa"/>
          </w:tcPr>
          <w:p w14:paraId="398C993C" w14:textId="5B50F72F" w:rsidR="00A4311F" w:rsidRPr="00DC5375" w:rsidRDefault="00A4311F" w:rsidP="00FB4773">
            <w:pPr>
              <w:rPr>
                <w:sz w:val="20"/>
                <w:szCs w:val="20"/>
                <w:shd w:val="clear" w:color="auto" w:fill="FFFFFF"/>
              </w:rPr>
            </w:pPr>
            <w:r w:rsidRPr="00DC5375">
              <w:rPr>
                <w:sz w:val="20"/>
                <w:szCs w:val="20"/>
                <w:shd w:val="clear" w:color="auto" w:fill="FFFFFF"/>
              </w:rPr>
              <w:t>The National Statement (2023) provides a detailed discussion of what a conflict of interest might be and why it is important to identify and manage such conflicts. No explicit definition is provided within the National Statement</w:t>
            </w:r>
            <w:r w:rsidR="002E69FE" w:rsidRPr="00DC5375">
              <w:rPr>
                <w:sz w:val="20"/>
                <w:szCs w:val="20"/>
                <w:shd w:val="clear" w:color="auto" w:fill="FFFFFF"/>
              </w:rPr>
              <w:t>.</w:t>
            </w:r>
            <w:r w:rsidRPr="00DC5375">
              <w:rPr>
                <w:sz w:val="20"/>
                <w:szCs w:val="20"/>
                <w:shd w:val="clear" w:color="auto" w:fill="FFFFFF"/>
              </w:rPr>
              <w:t xml:space="preserve"> </w:t>
            </w:r>
            <w:r w:rsidR="002E69FE" w:rsidRPr="00DC5375">
              <w:rPr>
                <w:sz w:val="20"/>
                <w:szCs w:val="20"/>
                <w:shd w:val="clear" w:color="auto" w:fill="FFFFFF"/>
              </w:rPr>
              <w:t>T</w:t>
            </w:r>
            <w:r w:rsidRPr="00DC5375">
              <w:rPr>
                <w:sz w:val="20"/>
                <w:szCs w:val="20"/>
                <w:shd w:val="clear" w:color="auto" w:fill="FFFFFF"/>
              </w:rPr>
              <w:t>he fuller discussion is included here to aid determinations.</w:t>
            </w:r>
          </w:p>
          <w:p w14:paraId="73A5A0C2" w14:textId="29006215" w:rsidR="00A4311F" w:rsidRPr="00DC5375" w:rsidRDefault="00A4311F" w:rsidP="00A4311F">
            <w:pPr>
              <w:rPr>
                <w:i/>
                <w:iCs/>
                <w:sz w:val="20"/>
                <w:szCs w:val="20"/>
                <w:shd w:val="clear" w:color="auto" w:fill="FFFFFF"/>
              </w:rPr>
            </w:pPr>
            <w:r w:rsidRPr="00DC5375">
              <w:rPr>
                <w:i/>
                <w:iCs/>
                <w:sz w:val="20"/>
                <w:szCs w:val="20"/>
                <w:shd w:val="clear" w:color="auto" w:fill="FFFFFF"/>
              </w:rPr>
              <w:t>A conflict of interest exists where an independent observer might reasonably conclude that the professional actions of a person are or may be unduly influenced by other interests. In the context of research, it exists where a person’s individual interests or responsibilities have the potential to influence the carrying out of their institutional role or professional obligations in research or where an institution’s interests or responsibilities have the potential to influence the carrying out of its research obligations.</w:t>
            </w:r>
          </w:p>
          <w:p w14:paraId="2EA45A84" w14:textId="7E368BF4" w:rsidR="00A4311F" w:rsidRPr="00DC5375" w:rsidRDefault="00A4311F" w:rsidP="00A4311F">
            <w:pPr>
              <w:rPr>
                <w:i/>
                <w:iCs/>
                <w:sz w:val="20"/>
                <w:szCs w:val="20"/>
                <w:shd w:val="clear" w:color="auto" w:fill="FFFFFF"/>
              </w:rPr>
            </w:pPr>
            <w:r w:rsidRPr="00DC5375">
              <w:rPr>
                <w:i/>
                <w:iCs/>
                <w:sz w:val="20"/>
                <w:szCs w:val="20"/>
                <w:shd w:val="clear" w:color="auto" w:fill="FFFFFF"/>
              </w:rPr>
              <w:t>While a conflict may relate to financial interests, it can also relate to personal, familial, professional or organisational benefits or advantages that depend significantly on or could unduly influence research outcomes.</w:t>
            </w:r>
          </w:p>
          <w:p w14:paraId="242BFE98" w14:textId="1B522D04" w:rsidR="00A4311F" w:rsidRPr="00DC5375" w:rsidRDefault="00A4311F" w:rsidP="00A4311F">
            <w:pPr>
              <w:rPr>
                <w:i/>
                <w:iCs/>
                <w:sz w:val="20"/>
                <w:szCs w:val="20"/>
                <w:shd w:val="clear" w:color="auto" w:fill="FFFFFF"/>
              </w:rPr>
            </w:pPr>
            <w:r w:rsidRPr="00DC5375">
              <w:rPr>
                <w:i/>
                <w:iCs/>
                <w:sz w:val="20"/>
                <w:szCs w:val="20"/>
                <w:shd w:val="clear" w:color="auto" w:fill="FFFFFF"/>
              </w:rPr>
              <w:t>The perception that a conflict of interest is not properly identified or managed is a serious matter and can raise concerns about the integrity of individuals or the management practices of the institution, potentially undermining community trust in research.</w:t>
            </w:r>
          </w:p>
          <w:p w14:paraId="0ADF0CD5" w14:textId="759E469A" w:rsidR="00A4311F" w:rsidRPr="00DC5375" w:rsidRDefault="00A4311F" w:rsidP="00A4311F">
            <w:pPr>
              <w:rPr>
                <w:i/>
                <w:iCs/>
                <w:sz w:val="20"/>
                <w:szCs w:val="20"/>
                <w:shd w:val="clear" w:color="auto" w:fill="FFFFFF"/>
              </w:rPr>
            </w:pPr>
            <w:r w:rsidRPr="00DC5375">
              <w:rPr>
                <w:i/>
                <w:iCs/>
                <w:sz w:val="20"/>
                <w:szCs w:val="20"/>
                <w:shd w:val="clear" w:color="auto" w:fill="FFFFFF"/>
              </w:rPr>
              <w:t>Whether an activity or an affiliation, association or relationship gives rise to a conflict of interest is a determination to be made by the appropriate decision maker. In making this determination, it should be recognised that having multiple interests does not necessarily constitute a conflict of interest and that having a conflict of interest does not, in itself, imply improper motivation or individual wrongdoing.</w:t>
            </w:r>
          </w:p>
        </w:tc>
      </w:tr>
      <w:tr w:rsidR="000C1A1F" w:rsidRPr="00DC5375" w14:paraId="08CF6E82" w14:textId="77777777" w:rsidTr="00FB4773">
        <w:tc>
          <w:tcPr>
            <w:tcW w:w="1696" w:type="dxa"/>
          </w:tcPr>
          <w:p w14:paraId="3D6C2CBF" w14:textId="70DFF38E" w:rsidR="000C1A1F" w:rsidRPr="00DC5375" w:rsidRDefault="000C1A1F" w:rsidP="00FB4773">
            <w:pPr>
              <w:rPr>
                <w:sz w:val="20"/>
                <w:szCs w:val="20"/>
                <w:lang w:eastAsia="en-AU"/>
              </w:rPr>
            </w:pPr>
            <w:r w:rsidRPr="00DC5375">
              <w:rPr>
                <w:bCs/>
                <w:sz w:val="20"/>
                <w:szCs w:val="20"/>
                <w:lang w:eastAsia="en-AU"/>
              </w:rPr>
              <w:t>Ethic</w:t>
            </w:r>
            <w:r w:rsidR="00DD52FD" w:rsidRPr="00DC5375">
              <w:rPr>
                <w:bCs/>
                <w:sz w:val="20"/>
                <w:szCs w:val="20"/>
                <w:lang w:eastAsia="en-AU"/>
              </w:rPr>
              <w:t>s</w:t>
            </w:r>
            <w:r w:rsidRPr="00DC5375">
              <w:rPr>
                <w:bCs/>
                <w:sz w:val="20"/>
                <w:szCs w:val="20"/>
                <w:lang w:eastAsia="en-AU"/>
              </w:rPr>
              <w:t xml:space="preserve"> review</w:t>
            </w:r>
          </w:p>
        </w:tc>
        <w:tc>
          <w:tcPr>
            <w:tcW w:w="7932" w:type="dxa"/>
          </w:tcPr>
          <w:p w14:paraId="79FD6317" w14:textId="4299F3E0" w:rsidR="000C1A1F" w:rsidRPr="00DC5375" w:rsidRDefault="000C1A1F" w:rsidP="00FB4773">
            <w:pPr>
              <w:rPr>
                <w:rFonts w:cs="Calibri"/>
                <w:sz w:val="20"/>
                <w:szCs w:val="20"/>
              </w:rPr>
            </w:pPr>
            <w:r w:rsidRPr="00DC5375">
              <w:rPr>
                <w:sz w:val="20"/>
                <w:szCs w:val="20"/>
                <w:shd w:val="clear" w:color="auto" w:fill="FFFFFF"/>
              </w:rPr>
              <w:t>The consideration of research by a HREC or other body</w:t>
            </w:r>
            <w:r w:rsidR="00037B7E" w:rsidRPr="00DC5375">
              <w:rPr>
                <w:sz w:val="20"/>
                <w:szCs w:val="20"/>
                <w:shd w:val="clear" w:color="auto" w:fill="FFFFFF"/>
              </w:rPr>
              <w:t xml:space="preserve"> such as the LRR</w:t>
            </w:r>
            <w:r w:rsidR="002A728B" w:rsidRPr="00DC5375">
              <w:rPr>
                <w:sz w:val="20"/>
                <w:szCs w:val="20"/>
                <w:shd w:val="clear" w:color="auto" w:fill="FFFFFF"/>
              </w:rPr>
              <w:t xml:space="preserve"> Ethics Committee</w:t>
            </w:r>
            <w:r w:rsidRPr="00DC5375">
              <w:rPr>
                <w:sz w:val="20"/>
                <w:szCs w:val="20"/>
                <w:shd w:val="clear" w:color="auto" w:fill="FFFFFF"/>
              </w:rPr>
              <w:t>.</w:t>
            </w:r>
          </w:p>
        </w:tc>
      </w:tr>
      <w:tr w:rsidR="000C1A1F" w:rsidRPr="00DC5375" w14:paraId="047E64AE" w14:textId="77777777" w:rsidTr="00FB4773">
        <w:tc>
          <w:tcPr>
            <w:tcW w:w="1696" w:type="dxa"/>
          </w:tcPr>
          <w:p w14:paraId="18264C38" w14:textId="77777777" w:rsidR="000C1A1F" w:rsidRPr="00DC5375" w:rsidRDefault="000C1A1F" w:rsidP="00FB4773">
            <w:pPr>
              <w:rPr>
                <w:sz w:val="20"/>
                <w:szCs w:val="20"/>
              </w:rPr>
            </w:pPr>
            <w:r w:rsidRPr="00DC5375">
              <w:rPr>
                <w:bCs/>
                <w:sz w:val="20"/>
                <w:szCs w:val="20"/>
                <w:lang w:eastAsia="en-AU"/>
              </w:rPr>
              <w:t>Human Research Ethics Application Form (HREA)</w:t>
            </w:r>
          </w:p>
        </w:tc>
        <w:tc>
          <w:tcPr>
            <w:tcW w:w="7932" w:type="dxa"/>
          </w:tcPr>
          <w:p w14:paraId="1046BAF1" w14:textId="7F5AAEB6" w:rsidR="000C1A1F" w:rsidRPr="00DC5375" w:rsidRDefault="000C1A1F" w:rsidP="00FB4773">
            <w:pPr>
              <w:rPr>
                <w:rFonts w:cs="Helvetica Neue LT Std"/>
                <w:sz w:val="20"/>
                <w:szCs w:val="20"/>
              </w:rPr>
            </w:pPr>
            <w:r w:rsidRPr="00DC5375">
              <w:rPr>
                <w:sz w:val="20"/>
                <w:szCs w:val="20"/>
                <w:lang w:eastAsia="en-AU"/>
              </w:rPr>
              <w:t>A national, web-based application form for investigators of all disciplines to complete research ethics proposals for submission to HRECs.</w:t>
            </w:r>
            <w:r w:rsidR="00743F4E" w:rsidRPr="00DC5375">
              <w:rPr>
                <w:sz w:val="20"/>
                <w:szCs w:val="20"/>
                <w:lang w:eastAsia="en-AU"/>
              </w:rPr>
              <w:t xml:space="preserve"> Th</w:t>
            </w:r>
            <w:r w:rsidR="000F5191" w:rsidRPr="00DC5375">
              <w:rPr>
                <w:sz w:val="20"/>
                <w:szCs w:val="20"/>
                <w:lang w:eastAsia="en-AU"/>
              </w:rPr>
              <w:t xml:space="preserve">e HREA is </w:t>
            </w:r>
            <w:r w:rsidR="00C146CA" w:rsidRPr="00DC5375">
              <w:rPr>
                <w:sz w:val="20"/>
                <w:szCs w:val="20"/>
                <w:lang w:eastAsia="en-AU"/>
              </w:rPr>
              <w:t xml:space="preserve">also </w:t>
            </w:r>
            <w:r w:rsidR="000F5191" w:rsidRPr="00DC5375">
              <w:rPr>
                <w:sz w:val="20"/>
                <w:szCs w:val="20"/>
                <w:lang w:eastAsia="en-AU"/>
              </w:rPr>
              <w:t>used for lower risk applications submitted to the LRR Ethics Committee.</w:t>
            </w:r>
            <w:r w:rsidRPr="00DC5375">
              <w:rPr>
                <w:sz w:val="20"/>
                <w:szCs w:val="20"/>
                <w:lang w:eastAsia="en-AU"/>
              </w:rPr>
              <w:t> </w:t>
            </w:r>
          </w:p>
        </w:tc>
      </w:tr>
      <w:tr w:rsidR="005326D1" w:rsidRPr="00DC5375" w14:paraId="40296C5F" w14:textId="77777777" w:rsidTr="0028763C">
        <w:tc>
          <w:tcPr>
            <w:tcW w:w="1696" w:type="dxa"/>
          </w:tcPr>
          <w:p w14:paraId="6D8D67A2" w14:textId="77777777" w:rsidR="005326D1" w:rsidRPr="00DC5375" w:rsidRDefault="005326D1" w:rsidP="0028763C">
            <w:pPr>
              <w:rPr>
                <w:bCs/>
                <w:sz w:val="20"/>
                <w:szCs w:val="20"/>
              </w:rPr>
            </w:pPr>
            <w:r w:rsidRPr="00DC5375">
              <w:rPr>
                <w:bCs/>
                <w:sz w:val="20"/>
                <w:szCs w:val="20"/>
                <w:lang w:eastAsia="en-AU"/>
              </w:rPr>
              <w:t xml:space="preserve">Quality Assurance (QA)/ Quality Improvement (QI)/ </w:t>
            </w:r>
          </w:p>
        </w:tc>
        <w:tc>
          <w:tcPr>
            <w:tcW w:w="7932" w:type="dxa"/>
          </w:tcPr>
          <w:p w14:paraId="64CDA46A" w14:textId="77777777" w:rsidR="005326D1" w:rsidRPr="00DC5375" w:rsidRDefault="005326D1" w:rsidP="0028763C">
            <w:pPr>
              <w:rPr>
                <w:sz w:val="20"/>
                <w:szCs w:val="20"/>
              </w:rPr>
            </w:pPr>
            <w:r w:rsidRPr="00DC5375">
              <w:rPr>
                <w:rFonts w:cs="Helvetica Neue LT Std"/>
                <w:sz w:val="20"/>
                <w:szCs w:val="20"/>
              </w:rPr>
              <w:t>An activity where the primary purpose is to monitor or improve the quality of service delivered by an individual or an organisation is a QA/QI activity. Terms such as ‘peer review’, ‘quality assurance’, ‘quality improvement’, ‘quality activities’, ‘quality studies’ and ‘</w:t>
            </w:r>
            <w:r w:rsidRPr="00DC5375">
              <w:rPr>
                <w:rFonts w:cs="Helvetica Neue LT Std"/>
                <w:b/>
                <w:bCs/>
                <w:sz w:val="20"/>
                <w:szCs w:val="20"/>
              </w:rPr>
              <w:t>audit’</w:t>
            </w:r>
            <w:r w:rsidRPr="00DC5375">
              <w:rPr>
                <w:rFonts w:cs="Helvetica Neue LT Std"/>
                <w:sz w:val="20"/>
                <w:szCs w:val="20"/>
              </w:rPr>
              <w:t xml:space="preserve"> are often used interchangeably.</w:t>
            </w:r>
            <w:r w:rsidRPr="00DC5375">
              <w:rPr>
                <w:rStyle w:val="A6"/>
                <w:sz w:val="20"/>
                <w:szCs w:val="20"/>
              </w:rPr>
              <w:t xml:space="preserve"> </w:t>
            </w:r>
          </w:p>
        </w:tc>
      </w:tr>
      <w:tr w:rsidR="000C1A1F" w:rsidRPr="00DC5375" w14:paraId="4438BF4D" w14:textId="77777777" w:rsidTr="00FB4773">
        <w:tc>
          <w:tcPr>
            <w:tcW w:w="1696" w:type="dxa"/>
          </w:tcPr>
          <w:p w14:paraId="35786BFE" w14:textId="77777777" w:rsidR="000C1A1F" w:rsidRPr="00DC5375" w:rsidRDefault="000C1A1F" w:rsidP="00FB4773">
            <w:pPr>
              <w:rPr>
                <w:bCs/>
                <w:sz w:val="20"/>
                <w:szCs w:val="20"/>
                <w:lang w:eastAsia="en-AU"/>
              </w:rPr>
            </w:pPr>
            <w:r w:rsidRPr="00DC5375">
              <w:rPr>
                <w:bCs/>
                <w:sz w:val="20"/>
                <w:szCs w:val="20"/>
                <w:lang w:eastAsia="en-AU"/>
              </w:rPr>
              <w:t>Research</w:t>
            </w:r>
          </w:p>
        </w:tc>
        <w:tc>
          <w:tcPr>
            <w:tcW w:w="7932" w:type="dxa"/>
          </w:tcPr>
          <w:p w14:paraId="67D3D254" w14:textId="2E154367" w:rsidR="000C1A1F" w:rsidRPr="00DC5375" w:rsidRDefault="0056063F" w:rsidP="00FB4773">
            <w:pPr>
              <w:rPr>
                <w:rFonts w:cs="Helvetica Neue LT Std"/>
                <w:sz w:val="20"/>
                <w:szCs w:val="20"/>
              </w:rPr>
            </w:pPr>
            <w:r w:rsidRPr="00DC5375">
              <w:rPr>
                <w:sz w:val="20"/>
                <w:szCs w:val="20"/>
                <w:lang w:eastAsia="en-AU"/>
              </w:rPr>
              <w:t xml:space="preserve">The concept of research is broad and includes the </w:t>
            </w:r>
            <w:r w:rsidR="00D03F54" w:rsidRPr="00DC5375">
              <w:rPr>
                <w:sz w:val="20"/>
                <w:szCs w:val="20"/>
                <w:lang w:eastAsia="en-AU"/>
              </w:rPr>
              <w:t>creation</w:t>
            </w:r>
            <w:r w:rsidRPr="00DC5375">
              <w:rPr>
                <w:sz w:val="20"/>
                <w:szCs w:val="20"/>
                <w:lang w:eastAsia="en-AU"/>
              </w:rPr>
              <w:t xml:space="preserve"> of new knowledge and/or the use of existing knowledge in a new and creative way so as to generate new concepts, methodologies, inve</w:t>
            </w:r>
            <w:r w:rsidR="00165CF1" w:rsidRPr="00DC5375">
              <w:rPr>
                <w:sz w:val="20"/>
                <w:szCs w:val="20"/>
                <w:lang w:eastAsia="en-AU"/>
              </w:rPr>
              <w:t>ntions and understandings. This could include synthesis and analysis</w:t>
            </w:r>
            <w:r w:rsidR="00A161E8" w:rsidRPr="00DC5375">
              <w:rPr>
                <w:sz w:val="20"/>
                <w:szCs w:val="20"/>
                <w:lang w:eastAsia="en-AU"/>
              </w:rPr>
              <w:t xml:space="preserve"> of previous research to the extent that it is new and creative</w:t>
            </w:r>
            <w:r w:rsidR="000C1A1F" w:rsidRPr="00DC5375">
              <w:rPr>
                <w:sz w:val="20"/>
                <w:szCs w:val="20"/>
                <w:lang w:eastAsia="en-AU"/>
              </w:rPr>
              <w:t xml:space="preserve"> (</w:t>
            </w:r>
            <w:r w:rsidR="000C1A1F" w:rsidRPr="00DC5375">
              <w:rPr>
                <w:i/>
                <w:sz w:val="20"/>
                <w:szCs w:val="20"/>
                <w:lang w:eastAsia="en-AU"/>
              </w:rPr>
              <w:t xml:space="preserve">Australian Code for the Responsible Conduct for Research, </w:t>
            </w:r>
            <w:r w:rsidR="00A161E8" w:rsidRPr="00DC5375">
              <w:rPr>
                <w:i/>
                <w:sz w:val="20"/>
                <w:szCs w:val="20"/>
                <w:lang w:eastAsia="en-AU"/>
              </w:rPr>
              <w:t>2018</w:t>
            </w:r>
            <w:r w:rsidR="000C1A1F" w:rsidRPr="00DC5375">
              <w:rPr>
                <w:sz w:val="20"/>
                <w:szCs w:val="20"/>
                <w:lang w:eastAsia="en-AU"/>
              </w:rPr>
              <w:t xml:space="preserve">). </w:t>
            </w:r>
          </w:p>
        </w:tc>
      </w:tr>
      <w:tr w:rsidR="0053204C" w:rsidRPr="00DC5375" w14:paraId="30CDF881" w14:textId="77777777" w:rsidTr="00FB4773">
        <w:tc>
          <w:tcPr>
            <w:tcW w:w="1696" w:type="dxa"/>
          </w:tcPr>
          <w:p w14:paraId="343DC5D4" w14:textId="6DA55018" w:rsidR="0053204C" w:rsidRPr="00DC5375" w:rsidRDefault="0053204C" w:rsidP="0053204C">
            <w:pPr>
              <w:rPr>
                <w:bCs/>
                <w:sz w:val="20"/>
                <w:szCs w:val="20"/>
                <w:lang w:eastAsia="en-AU"/>
              </w:rPr>
            </w:pPr>
            <w:r w:rsidRPr="00DC5375">
              <w:rPr>
                <w:bCs/>
                <w:sz w:val="20"/>
                <w:szCs w:val="20"/>
                <w:lang w:eastAsia="en-AU"/>
              </w:rPr>
              <w:t>Human Research</w:t>
            </w:r>
          </w:p>
        </w:tc>
        <w:tc>
          <w:tcPr>
            <w:tcW w:w="7932" w:type="dxa"/>
          </w:tcPr>
          <w:p w14:paraId="792EC2AC" w14:textId="77777777" w:rsidR="0053204C" w:rsidRPr="00DC5375" w:rsidRDefault="0053204C" w:rsidP="0053204C">
            <w:pPr>
              <w:spacing w:after="0"/>
              <w:rPr>
                <w:sz w:val="20"/>
                <w:szCs w:val="20"/>
              </w:rPr>
            </w:pPr>
            <w:r w:rsidRPr="00DC5375">
              <w:rPr>
                <w:sz w:val="20"/>
                <w:szCs w:val="20"/>
              </w:rPr>
              <w:t xml:space="preserve">“Human research is conducted with or about people, or their data or tissue. Human participation in research is therefore to be understood broadly, to include the involvement of human beings through: </w:t>
            </w:r>
          </w:p>
          <w:p w14:paraId="1F52B723" w14:textId="158BC485" w:rsidR="0053204C" w:rsidRPr="00DC5375" w:rsidRDefault="0053204C" w:rsidP="00AF6D6C">
            <w:pPr>
              <w:pStyle w:val="ListParagraph"/>
              <w:numPr>
                <w:ilvl w:val="0"/>
                <w:numId w:val="10"/>
              </w:numPr>
              <w:tabs>
                <w:tab w:val="clear" w:pos="425"/>
              </w:tabs>
              <w:spacing w:after="0"/>
              <w:ind w:left="324" w:hanging="284"/>
              <w:rPr>
                <w:rFonts w:ascii="Gill Sans MT" w:hAnsi="Gill Sans MT"/>
                <w:sz w:val="20"/>
                <w:szCs w:val="20"/>
              </w:rPr>
            </w:pPr>
            <w:r w:rsidRPr="00DC5375">
              <w:rPr>
                <w:rFonts w:ascii="Gill Sans MT" w:hAnsi="Gill Sans MT"/>
                <w:sz w:val="20"/>
                <w:szCs w:val="20"/>
              </w:rPr>
              <w:t xml:space="preserve">taking part in surveys, interviews or focus groups; </w:t>
            </w:r>
          </w:p>
          <w:p w14:paraId="4ED94838" w14:textId="2400A28F" w:rsidR="0053204C" w:rsidRPr="00DC5375" w:rsidRDefault="0053204C" w:rsidP="00AF6D6C">
            <w:pPr>
              <w:pStyle w:val="ListParagraph"/>
              <w:numPr>
                <w:ilvl w:val="0"/>
                <w:numId w:val="10"/>
              </w:numPr>
              <w:tabs>
                <w:tab w:val="clear" w:pos="425"/>
              </w:tabs>
              <w:spacing w:after="0"/>
              <w:ind w:left="324" w:hanging="284"/>
              <w:rPr>
                <w:rFonts w:ascii="Gill Sans MT" w:hAnsi="Gill Sans MT"/>
                <w:sz w:val="20"/>
                <w:szCs w:val="20"/>
              </w:rPr>
            </w:pPr>
            <w:r w:rsidRPr="00DC5375">
              <w:rPr>
                <w:rFonts w:ascii="Gill Sans MT" w:hAnsi="Gill Sans MT"/>
                <w:sz w:val="20"/>
                <w:szCs w:val="20"/>
              </w:rPr>
              <w:t xml:space="preserve">undergoing psychological, physiological or medical testing or treatment; </w:t>
            </w:r>
          </w:p>
          <w:p w14:paraId="24CC3EB9" w14:textId="23F4FA14" w:rsidR="0053204C" w:rsidRPr="00DC5375" w:rsidRDefault="0053204C" w:rsidP="00AF6D6C">
            <w:pPr>
              <w:pStyle w:val="ListParagraph"/>
              <w:numPr>
                <w:ilvl w:val="0"/>
                <w:numId w:val="10"/>
              </w:numPr>
              <w:tabs>
                <w:tab w:val="clear" w:pos="425"/>
              </w:tabs>
              <w:spacing w:after="0"/>
              <w:ind w:left="324" w:hanging="284"/>
              <w:rPr>
                <w:rFonts w:ascii="Gill Sans MT" w:hAnsi="Gill Sans MT"/>
                <w:sz w:val="20"/>
                <w:szCs w:val="20"/>
              </w:rPr>
            </w:pPr>
            <w:r w:rsidRPr="00DC5375">
              <w:rPr>
                <w:rFonts w:ascii="Gill Sans MT" w:hAnsi="Gill Sans MT"/>
                <w:sz w:val="20"/>
                <w:szCs w:val="20"/>
              </w:rPr>
              <w:t xml:space="preserve">being observed by researchers; </w:t>
            </w:r>
          </w:p>
          <w:p w14:paraId="68FE20E0" w14:textId="657A98EE" w:rsidR="0053204C" w:rsidRPr="00DC5375" w:rsidRDefault="0053204C" w:rsidP="00AF6D6C">
            <w:pPr>
              <w:pStyle w:val="ListParagraph"/>
              <w:numPr>
                <w:ilvl w:val="0"/>
                <w:numId w:val="10"/>
              </w:numPr>
              <w:tabs>
                <w:tab w:val="clear" w:pos="425"/>
              </w:tabs>
              <w:spacing w:after="0"/>
              <w:ind w:left="324" w:hanging="284"/>
              <w:rPr>
                <w:rFonts w:ascii="Gill Sans MT" w:hAnsi="Gill Sans MT"/>
                <w:sz w:val="20"/>
                <w:szCs w:val="20"/>
              </w:rPr>
            </w:pPr>
            <w:r w:rsidRPr="00DC5375">
              <w:rPr>
                <w:rFonts w:ascii="Gill Sans MT" w:hAnsi="Gill Sans MT"/>
                <w:sz w:val="20"/>
                <w:szCs w:val="20"/>
              </w:rPr>
              <w:t xml:space="preserve">researchers having access to their personal documents or other materials; </w:t>
            </w:r>
          </w:p>
          <w:p w14:paraId="4EBB4EF8" w14:textId="4A5BBE85" w:rsidR="0053204C" w:rsidRPr="00DC5375" w:rsidRDefault="0053204C" w:rsidP="00AF6D6C">
            <w:pPr>
              <w:pStyle w:val="ListParagraph"/>
              <w:numPr>
                <w:ilvl w:val="0"/>
                <w:numId w:val="10"/>
              </w:numPr>
              <w:tabs>
                <w:tab w:val="clear" w:pos="425"/>
              </w:tabs>
              <w:spacing w:after="0"/>
              <w:ind w:left="324" w:hanging="284"/>
              <w:rPr>
                <w:rFonts w:ascii="Gill Sans MT" w:hAnsi="Gill Sans MT"/>
                <w:sz w:val="20"/>
                <w:szCs w:val="20"/>
              </w:rPr>
            </w:pPr>
            <w:r w:rsidRPr="00DC5375">
              <w:rPr>
                <w:rFonts w:ascii="Gill Sans MT" w:hAnsi="Gill Sans MT"/>
                <w:sz w:val="20"/>
                <w:szCs w:val="20"/>
              </w:rPr>
              <w:t xml:space="preserve">the collection and use of their body organs, tissues or fluids (eg skin, blood, urine, saliva, hair, bones, tumour and other biopsy specimens) or their exhaled breath; </w:t>
            </w:r>
          </w:p>
          <w:p w14:paraId="40DB1C00" w14:textId="31FCB196" w:rsidR="0053204C" w:rsidRPr="00DC5375" w:rsidRDefault="0053204C" w:rsidP="00AF6D6C">
            <w:pPr>
              <w:pStyle w:val="ListParagraph"/>
              <w:numPr>
                <w:ilvl w:val="0"/>
                <w:numId w:val="10"/>
              </w:numPr>
              <w:tabs>
                <w:tab w:val="clear" w:pos="425"/>
              </w:tabs>
              <w:spacing w:after="0"/>
              <w:ind w:left="324" w:hanging="284"/>
              <w:rPr>
                <w:rFonts w:ascii="Gill Sans MT" w:hAnsi="Gill Sans MT"/>
                <w:sz w:val="20"/>
                <w:szCs w:val="20"/>
                <w:lang w:eastAsia="en-AU"/>
              </w:rPr>
            </w:pPr>
            <w:r w:rsidRPr="00DC5375">
              <w:rPr>
                <w:rFonts w:ascii="Gill Sans MT" w:hAnsi="Gill Sans MT"/>
                <w:sz w:val="20"/>
                <w:szCs w:val="20"/>
              </w:rPr>
              <w:t>access to their information (in individually identifiable, re-identifiable or non-identifiable form) as part of an existing published or unpublished source or database.” (</w:t>
            </w:r>
            <w:r w:rsidRPr="00DC5375">
              <w:rPr>
                <w:rFonts w:ascii="Gill Sans MT" w:hAnsi="Gill Sans MT"/>
                <w:i/>
                <w:iCs/>
                <w:sz w:val="20"/>
                <w:szCs w:val="20"/>
              </w:rPr>
              <w:t>National Statement on Ethical Conduct in Human Research, 2023</w:t>
            </w:r>
            <w:r w:rsidRPr="00DC5375">
              <w:rPr>
                <w:rFonts w:ascii="Gill Sans MT" w:hAnsi="Gill Sans MT"/>
                <w:sz w:val="20"/>
                <w:szCs w:val="20"/>
              </w:rPr>
              <w:t>).</w:t>
            </w:r>
          </w:p>
        </w:tc>
      </w:tr>
    </w:tbl>
    <w:p w14:paraId="77A61FFB" w14:textId="77777777" w:rsidR="00D93DBF" w:rsidRPr="00DC5375" w:rsidRDefault="00D93DBF" w:rsidP="007808B8">
      <w:pPr>
        <w:pStyle w:val="BulletedListLevel1"/>
        <w:numPr>
          <w:ilvl w:val="0"/>
          <w:numId w:val="0"/>
        </w:numPr>
      </w:pPr>
    </w:p>
    <w:p w14:paraId="3B25DA18" w14:textId="77777777" w:rsidR="00D93DBF" w:rsidRPr="00DC5375" w:rsidRDefault="00E14AAC" w:rsidP="00AF6D6C">
      <w:pPr>
        <w:pStyle w:val="Heading3"/>
      </w:pPr>
      <w:r w:rsidRPr="00DC5375">
        <w:t xml:space="preserve">Related Documents/Legislation </w:t>
      </w:r>
    </w:p>
    <w:p w14:paraId="4428793E" w14:textId="1B5C10C0" w:rsidR="001F6DB9" w:rsidRPr="00DC5375" w:rsidRDefault="001F6DB9" w:rsidP="00AF6D6C">
      <w:r w:rsidRPr="00DC5375">
        <w:t xml:space="preserve">In addition to the documents listed below, </w:t>
      </w:r>
      <w:r w:rsidR="00005B88" w:rsidRPr="00DC5375">
        <w:t>researchers should c</w:t>
      </w:r>
      <w:r w:rsidRPr="00DC5375">
        <w:t>onsult the Research Ethics Office website for advice and any forms required for submissions. The DoH uses REGIS for all lower risk research, Q</w:t>
      </w:r>
      <w:r w:rsidR="00B069AC" w:rsidRPr="00DC5375">
        <w:t>uality Improvement</w:t>
      </w:r>
      <w:r w:rsidR="00D30181" w:rsidRPr="00DC5375">
        <w:t>,</w:t>
      </w:r>
      <w:r w:rsidRPr="00DC5375">
        <w:t xml:space="preserve"> and </w:t>
      </w:r>
      <w:r w:rsidR="00B069AC" w:rsidRPr="00DC5375">
        <w:t>A</w:t>
      </w:r>
      <w:r w:rsidRPr="00DC5375">
        <w:t xml:space="preserve">udit projects. For advice on the most appropriate HREC to which to submit any </w:t>
      </w:r>
      <w:r w:rsidR="00B069AC" w:rsidRPr="00DC5375">
        <w:t>higher</w:t>
      </w:r>
      <w:r w:rsidRPr="00DC5375">
        <w:t xml:space="preserve"> risk </w:t>
      </w:r>
      <w:r w:rsidR="00B069AC" w:rsidRPr="00DC5375">
        <w:t xml:space="preserve">research </w:t>
      </w:r>
      <w:r w:rsidRPr="00DC5375">
        <w:t xml:space="preserve">projects, contact the Research Ethics Office at </w:t>
      </w:r>
      <w:hyperlink r:id="rId12" w:history="1">
        <w:r w:rsidRPr="00DC5375">
          <w:rPr>
            <w:rStyle w:val="Hyperlink"/>
          </w:rPr>
          <w:t>research.ethics@health.tas.gov.au</w:t>
        </w:r>
      </w:hyperlink>
      <w:r w:rsidRPr="00DC5375">
        <w:t xml:space="preserve"> or the Research Governance Office</w:t>
      </w:r>
      <w:r w:rsidR="00B069AC" w:rsidRPr="00DC5375">
        <w:t xml:space="preserve"> at </w:t>
      </w:r>
      <w:hyperlink r:id="rId13" w:history="1">
        <w:r w:rsidR="00B069AC" w:rsidRPr="00DC5375">
          <w:rPr>
            <w:rStyle w:val="Hyperlink"/>
          </w:rPr>
          <w:t>research.governance@health.tas.gov.au</w:t>
        </w:r>
      </w:hyperlink>
      <w:r w:rsidR="00B069AC" w:rsidRPr="00DC5375">
        <w:t xml:space="preserve">. </w:t>
      </w:r>
      <w:r w:rsidRPr="00DC5375">
        <w:t xml:space="preserve"> </w:t>
      </w:r>
    </w:p>
    <w:p w14:paraId="3A70FD59" w14:textId="435C30BD" w:rsidR="00BD5D5B" w:rsidRPr="00DC5375" w:rsidRDefault="00AF6D6C" w:rsidP="00AF6D6C">
      <w:pPr>
        <w:pStyle w:val="Heading4"/>
      </w:pPr>
      <w:r w:rsidRPr="00DC5375">
        <w:t>Internal Documents</w:t>
      </w:r>
    </w:p>
    <w:p w14:paraId="7720DDBB" w14:textId="77777777" w:rsidR="00EF574E" w:rsidRPr="00DC5375" w:rsidRDefault="00EF574E" w:rsidP="00AF6D6C">
      <w:pPr>
        <w:pStyle w:val="BulletedListLevel1"/>
        <w:numPr>
          <w:ilvl w:val="0"/>
          <w:numId w:val="1"/>
        </w:numPr>
      </w:pPr>
      <w:r w:rsidRPr="00DC5375">
        <w:t xml:space="preserve">Research Governance Policy Framework(P20/299) </w:t>
      </w:r>
    </w:p>
    <w:p w14:paraId="5D4A6781" w14:textId="3D8A2100" w:rsidR="00EF574E" w:rsidRPr="00DC5375" w:rsidRDefault="00EF574E" w:rsidP="00AF6D6C">
      <w:pPr>
        <w:pStyle w:val="BulletedListLevel1"/>
        <w:numPr>
          <w:ilvl w:val="0"/>
          <w:numId w:val="1"/>
        </w:numPr>
      </w:pPr>
      <w:r w:rsidRPr="00DC5375">
        <w:t>Low Risk Research Procedure (P22/332)</w:t>
      </w:r>
    </w:p>
    <w:p w14:paraId="59E52240" w14:textId="46B5ACBA" w:rsidR="002E69FE" w:rsidRPr="00DC5375" w:rsidRDefault="002E69FE" w:rsidP="00AF6D6C">
      <w:pPr>
        <w:pStyle w:val="BulletedListLevel1"/>
        <w:numPr>
          <w:ilvl w:val="0"/>
          <w:numId w:val="1"/>
        </w:numPr>
      </w:pPr>
      <w:r w:rsidRPr="00DC5375">
        <w:t>SOP001_ETH</w:t>
      </w:r>
      <w:r w:rsidR="00B51C6E" w:rsidRPr="00DC5375">
        <w:t xml:space="preserve"> </w:t>
      </w:r>
      <w:r w:rsidRPr="00DC5375">
        <w:t>Low Risk Human Research Ethics Committee</w:t>
      </w:r>
    </w:p>
    <w:p w14:paraId="1BB4071E" w14:textId="7FF1CCCD" w:rsidR="00BD5D5B" w:rsidRPr="00DC5375" w:rsidRDefault="00BD5D5B" w:rsidP="00AF6D6C">
      <w:pPr>
        <w:pStyle w:val="BulletedListLevel1"/>
        <w:numPr>
          <w:ilvl w:val="0"/>
          <w:numId w:val="1"/>
        </w:numPr>
      </w:pPr>
      <w:r w:rsidRPr="00DC5375">
        <w:t>SOP002</w:t>
      </w:r>
      <w:r w:rsidR="0023041E" w:rsidRPr="00DC5375">
        <w:t>_ETH</w:t>
      </w:r>
      <w:r w:rsidRPr="00DC5375">
        <w:t xml:space="preserve"> Ethic</w:t>
      </w:r>
      <w:r w:rsidR="00D30181" w:rsidRPr="00DC5375">
        <w:t>s</w:t>
      </w:r>
      <w:r w:rsidRPr="00DC5375">
        <w:t xml:space="preserve"> Review Administration</w:t>
      </w:r>
    </w:p>
    <w:p w14:paraId="605C1CC5" w14:textId="55657559" w:rsidR="00BD5D5B" w:rsidRPr="00DC5375" w:rsidRDefault="00BD5D5B" w:rsidP="00AF6D6C">
      <w:pPr>
        <w:pStyle w:val="BulletedListLevel1"/>
        <w:numPr>
          <w:ilvl w:val="0"/>
          <w:numId w:val="1"/>
        </w:numPr>
      </w:pPr>
      <w:r w:rsidRPr="00DC5375">
        <w:t>Low Risk Ethics Committee Terms of Reference</w:t>
      </w:r>
    </w:p>
    <w:p w14:paraId="6A5880C9" w14:textId="163C4DCC" w:rsidR="002E69FE" w:rsidRPr="00DC5375" w:rsidRDefault="002E69FE" w:rsidP="00AF6D6C">
      <w:pPr>
        <w:pStyle w:val="BulletedListLevel1"/>
        <w:numPr>
          <w:ilvl w:val="0"/>
          <w:numId w:val="1"/>
        </w:numPr>
      </w:pPr>
      <w:r w:rsidRPr="00DC5375">
        <w:t>State Service Code of Conduct (</w:t>
      </w:r>
      <w:hyperlink r:id="rId14" w:history="1">
        <w:r w:rsidRPr="00DC5375">
          <w:rPr>
            <w:rStyle w:val="Hyperlink"/>
          </w:rPr>
          <w:t>The State Service Code of Conduct (health.tas.gov.au)</w:t>
        </w:r>
      </w:hyperlink>
    </w:p>
    <w:p w14:paraId="1D2B109A" w14:textId="77777777" w:rsidR="00A622FB" w:rsidRDefault="00A622FB">
      <w:pPr>
        <w:keepLines w:val="0"/>
        <w:tabs>
          <w:tab w:val="clear" w:pos="567"/>
        </w:tabs>
        <w:spacing w:after="0" w:line="240" w:lineRule="auto"/>
        <w:rPr>
          <w:b/>
          <w:bCs/>
          <w:sz w:val="24"/>
          <w:lang w:eastAsia="en-AU"/>
        </w:rPr>
      </w:pPr>
      <w:r>
        <w:br w:type="page"/>
      </w:r>
    </w:p>
    <w:p w14:paraId="5292CFB1" w14:textId="3D2DB2A4" w:rsidR="00BD5D5B" w:rsidRPr="00DC5375" w:rsidRDefault="00AF6D6C" w:rsidP="00AF6D6C">
      <w:pPr>
        <w:pStyle w:val="Heading4"/>
      </w:pPr>
      <w:r w:rsidRPr="00DC5375">
        <w:t>External Documents</w:t>
      </w:r>
    </w:p>
    <w:p w14:paraId="4310C280" w14:textId="77777777" w:rsidR="004B2828" w:rsidRPr="00DC5375" w:rsidRDefault="004B2828" w:rsidP="00AF6D6C">
      <w:pPr>
        <w:pStyle w:val="BulletedListLevel1"/>
        <w:numPr>
          <w:ilvl w:val="0"/>
          <w:numId w:val="1"/>
        </w:numPr>
      </w:pPr>
      <w:r w:rsidRPr="00DC5375">
        <w:t>Australian Code for the Responsible Conduct of Research, 2018</w:t>
      </w:r>
    </w:p>
    <w:p w14:paraId="65369649" w14:textId="601CB2B9" w:rsidR="00BD5D5B" w:rsidRPr="00DC5375" w:rsidRDefault="00BD5D5B" w:rsidP="00AF6D6C">
      <w:pPr>
        <w:pStyle w:val="BulletedListLevel1"/>
        <w:numPr>
          <w:ilvl w:val="0"/>
          <w:numId w:val="1"/>
        </w:numPr>
      </w:pPr>
      <w:r w:rsidRPr="00DC5375">
        <w:t>National Statement on the Ethical Conduct in Human Research (20</w:t>
      </w:r>
      <w:r w:rsidR="00D37E45" w:rsidRPr="00DC5375">
        <w:t>23</w:t>
      </w:r>
      <w:r w:rsidRPr="00DC5375">
        <w:t>)</w:t>
      </w:r>
    </w:p>
    <w:p w14:paraId="7A305851" w14:textId="77777777" w:rsidR="00BD5D5B" w:rsidRPr="00DC5375" w:rsidRDefault="00BD5D5B" w:rsidP="00AF6D6C">
      <w:pPr>
        <w:pStyle w:val="BulletedListLevel1"/>
        <w:numPr>
          <w:ilvl w:val="0"/>
          <w:numId w:val="1"/>
        </w:numPr>
      </w:pPr>
      <w:r w:rsidRPr="00DC5375">
        <w:t>NHMRC Guidelines approved under s95a of the Privacy Act 1988 (2015)</w:t>
      </w:r>
    </w:p>
    <w:p w14:paraId="2BB9078D" w14:textId="579756E8" w:rsidR="00BD5D5B" w:rsidRPr="00DC5375" w:rsidRDefault="00BD5D5B" w:rsidP="00AF6D6C">
      <w:pPr>
        <w:pStyle w:val="BulletedListLevel1"/>
        <w:numPr>
          <w:ilvl w:val="0"/>
          <w:numId w:val="1"/>
        </w:numPr>
      </w:pPr>
      <w:r w:rsidRPr="00DC5375">
        <w:t>Personal Information Protection Act 2004</w:t>
      </w:r>
    </w:p>
    <w:p w14:paraId="35256D17" w14:textId="632AEED1" w:rsidR="002E69FE" w:rsidRPr="00DC5375" w:rsidRDefault="00D3039C" w:rsidP="000F0D6D">
      <w:pPr>
        <w:pStyle w:val="BulletedListLevel1"/>
        <w:numPr>
          <w:ilvl w:val="0"/>
          <w:numId w:val="1"/>
        </w:numPr>
      </w:pPr>
      <w:hyperlink r:id="rId15" w:history="1">
        <w:r w:rsidR="004B2828" w:rsidRPr="00DC5375">
          <w:rPr>
            <w:rStyle w:val="Hyperlink"/>
          </w:rPr>
          <w:t>policy-on-the-disclosure-of-interests-requirements.pdf (nhmrc.gov.au)</w:t>
        </w:r>
      </w:hyperlink>
    </w:p>
    <w:p w14:paraId="23FC2076" w14:textId="0D6DF5B4" w:rsidR="00BD5D5B" w:rsidRPr="00DC5375" w:rsidRDefault="00C87ED2" w:rsidP="00AF6D6C">
      <w:pPr>
        <w:pStyle w:val="Heading3"/>
      </w:pPr>
      <w:r w:rsidRPr="00DC5375">
        <w:t>Further Information</w:t>
      </w:r>
    </w:p>
    <w:p w14:paraId="622FB097" w14:textId="0EDB375C" w:rsidR="003467F4" w:rsidRPr="00DC5375" w:rsidRDefault="00BD5D5B" w:rsidP="008527C8">
      <w:r w:rsidRPr="00DC5375">
        <w:t xml:space="preserve">For enquiries related to this Procedure please email </w:t>
      </w:r>
      <w:hyperlink r:id="rId16" w:history="1">
        <w:r w:rsidRPr="00DC5375">
          <w:rPr>
            <w:rStyle w:val="Hyperlink"/>
          </w:rPr>
          <w:t>research.ethics@health.tas.gov.au</w:t>
        </w:r>
      </w:hyperlink>
    </w:p>
    <w:sectPr w:rsidR="003467F4" w:rsidRPr="00DC5375" w:rsidSect="00F26637">
      <w:type w:val="continuous"/>
      <w:pgSz w:w="11906" w:h="16838" w:code="9"/>
      <w:pgMar w:top="907" w:right="1134" w:bottom="73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A029" w14:textId="77777777" w:rsidR="000163D7" w:rsidRDefault="000163D7">
      <w:r>
        <w:separator/>
      </w:r>
    </w:p>
  </w:endnote>
  <w:endnote w:type="continuationSeparator" w:id="0">
    <w:p w14:paraId="45990017" w14:textId="77777777" w:rsidR="000163D7" w:rsidRDefault="000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F890" w14:textId="77777777" w:rsidR="004E1397" w:rsidRPr="00D93BC7" w:rsidRDefault="004E1397" w:rsidP="00E14AAC">
    <w:pPr>
      <w:pBdr>
        <w:top w:val="single" w:sz="4" w:space="1" w:color="auto"/>
      </w:pBdr>
      <w:autoSpaceDE w:val="0"/>
      <w:autoSpaceDN w:val="0"/>
      <w:adjustRightInd w:val="0"/>
      <w:rPr>
        <w:sz w:val="18"/>
        <w:szCs w:val="18"/>
      </w:rPr>
    </w:pPr>
    <w:r w:rsidRPr="00D93BC7">
      <w:rPr>
        <w:sz w:val="18"/>
        <w:szCs w:val="18"/>
      </w:rPr>
      <w:t xml:space="preserve">This </w:t>
    </w:r>
    <w:r>
      <w:rPr>
        <w:sz w:val="18"/>
        <w:szCs w:val="18"/>
      </w:rPr>
      <w:t>Procedure</w:t>
    </w:r>
    <w:r w:rsidRPr="00D93BC7">
      <w:rPr>
        <w:sz w:val="18"/>
        <w:szCs w:val="18"/>
      </w:rPr>
      <w:t xml:space="preserve"> may be varied, withdrawn or replaced at any time. Compliance with this directive is </w:t>
    </w:r>
    <w:r w:rsidRPr="00D93BC7">
      <w:rPr>
        <w:b/>
        <w:bCs/>
        <w:sz w:val="18"/>
        <w:szCs w:val="18"/>
      </w:rPr>
      <w:t xml:space="preserve">mandatory </w:t>
    </w:r>
    <w:r w:rsidRPr="00D93BC7">
      <w:rPr>
        <w:sz w:val="18"/>
        <w:szCs w:val="18"/>
      </w:rPr>
      <w:t xml:space="preserve">for the </w:t>
    </w:r>
    <w:r>
      <w:rPr>
        <w:sz w:val="18"/>
        <w:szCs w:val="18"/>
      </w:rPr>
      <w:t>Department of Health and Human Services</w:t>
    </w:r>
    <w:r w:rsidRPr="00D93BC7">
      <w:rPr>
        <w:sz w:val="18"/>
        <w:szCs w:val="18"/>
      </w:rPr>
      <w:t xml:space="preserve">. </w:t>
    </w:r>
    <w:r w:rsidRPr="00D93BC7">
      <w:rPr>
        <w:b/>
        <w:bCs/>
        <w:smallCaps/>
        <w:sz w:val="18"/>
        <w:szCs w:val="18"/>
      </w:rPr>
      <w:t>Please Destroy Printed Copies</w:t>
    </w:r>
    <w:r w:rsidRPr="00D93BC7">
      <w:rPr>
        <w:sz w:val="18"/>
        <w:szCs w:val="18"/>
      </w:rPr>
      <w:t xml:space="preserve">. The electronic version of this </w:t>
    </w:r>
    <w:r>
      <w:rPr>
        <w:sz w:val="18"/>
        <w:szCs w:val="18"/>
      </w:rPr>
      <w:t>Procedure</w:t>
    </w:r>
    <w:r w:rsidRPr="00D93BC7">
      <w:rPr>
        <w:sz w:val="18"/>
        <w:szCs w:val="18"/>
      </w:rPr>
      <w:t xml:space="preserve"> is the approved and current version and is located on the </w:t>
    </w:r>
    <w:r>
      <w:rPr>
        <w:sz w:val="18"/>
        <w:szCs w:val="18"/>
      </w:rPr>
      <w:t>Department of Health and Human Services’ Strategic Document Management System</w:t>
    </w:r>
    <w:r w:rsidRPr="00D93BC7">
      <w:rPr>
        <w:sz w:val="18"/>
        <w:szCs w:val="18"/>
      </w:rPr>
      <w:t>. Any printed version is uncontr</w:t>
    </w:r>
    <w:r>
      <w:rPr>
        <w:sz w:val="18"/>
        <w:szCs w:val="18"/>
      </w:rPr>
      <w:t>olled and therefore not current.</w:t>
    </w:r>
  </w:p>
  <w:p w14:paraId="71D97644" w14:textId="77777777" w:rsidR="004E1397" w:rsidRPr="007D6BA9" w:rsidRDefault="004E1397" w:rsidP="007D6BA9">
    <w:pPr>
      <w:pStyle w:val="Footer"/>
      <w:jc w:val="right"/>
      <w:rPr>
        <w:i w:val="0"/>
      </w:rPr>
    </w:pPr>
    <w:r w:rsidRPr="007D6BA9">
      <w:rPr>
        <w:i w:val="0"/>
      </w:rPr>
      <w:t xml:space="preserve">Page </w:t>
    </w:r>
    <w:r w:rsidR="00E057E6" w:rsidRPr="007D6BA9">
      <w:rPr>
        <w:i w:val="0"/>
      </w:rPr>
      <w:fldChar w:fldCharType="begin"/>
    </w:r>
    <w:r w:rsidRPr="007D6BA9">
      <w:rPr>
        <w:i w:val="0"/>
      </w:rPr>
      <w:instrText xml:space="preserve"> PAGE </w:instrText>
    </w:r>
    <w:r w:rsidR="00E057E6" w:rsidRPr="007D6BA9">
      <w:rPr>
        <w:i w:val="0"/>
      </w:rPr>
      <w:fldChar w:fldCharType="separate"/>
    </w:r>
    <w:r w:rsidR="00A660B5">
      <w:rPr>
        <w:i w:val="0"/>
        <w:noProof/>
      </w:rPr>
      <w:t>3</w:t>
    </w:r>
    <w:r w:rsidR="00E057E6" w:rsidRPr="007D6BA9">
      <w:rPr>
        <w:i w:val="0"/>
      </w:rPr>
      <w:fldChar w:fldCharType="end"/>
    </w:r>
    <w:r w:rsidRPr="007D6BA9">
      <w:rPr>
        <w:i w:val="0"/>
      </w:rPr>
      <w:t xml:space="preserve"> of </w:t>
    </w:r>
    <w:r w:rsidR="00E057E6" w:rsidRPr="007D6BA9">
      <w:rPr>
        <w:i w:val="0"/>
      </w:rPr>
      <w:fldChar w:fldCharType="begin"/>
    </w:r>
    <w:r w:rsidRPr="007D6BA9">
      <w:rPr>
        <w:i w:val="0"/>
      </w:rPr>
      <w:instrText xml:space="preserve"> NUMPAGES </w:instrText>
    </w:r>
    <w:r w:rsidR="00E057E6" w:rsidRPr="007D6BA9">
      <w:rPr>
        <w:i w:val="0"/>
      </w:rPr>
      <w:fldChar w:fldCharType="separate"/>
    </w:r>
    <w:r w:rsidR="00A660B5">
      <w:rPr>
        <w:i w:val="0"/>
        <w:noProof/>
      </w:rPr>
      <w:t>3</w:t>
    </w:r>
    <w:r w:rsidR="00E057E6" w:rsidRPr="007D6BA9">
      <w:rP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6D82" w14:textId="77777777" w:rsidR="000163D7" w:rsidRDefault="000163D7">
      <w:r>
        <w:separator/>
      </w:r>
    </w:p>
  </w:footnote>
  <w:footnote w:type="continuationSeparator" w:id="0">
    <w:p w14:paraId="4C31AE7D" w14:textId="77777777" w:rsidR="000163D7" w:rsidRDefault="00016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3787" w14:textId="77777777" w:rsidR="004E1397" w:rsidRPr="00A962DC" w:rsidRDefault="004E1397" w:rsidP="00A2494C">
    <w:pPr>
      <w:pStyle w:val="Header"/>
      <w:tabs>
        <w:tab w:val="clear" w:pos="567"/>
        <w:tab w:val="clear" w:pos="8306"/>
        <w:tab w:val="left" w:pos="0"/>
        <w:tab w:val="right" w:pos="96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59B"/>
    <w:multiLevelType w:val="multilevel"/>
    <w:tmpl w:val="2CA658CE"/>
    <w:lvl w:ilvl="0">
      <w:start w:val="1"/>
      <w:numFmt w:val="bullet"/>
      <w:lvlText w:val=""/>
      <w:lvlJc w:val="left"/>
      <w:pPr>
        <w:tabs>
          <w:tab w:val="num" w:pos="567"/>
        </w:tabs>
        <w:ind w:left="567" w:hanging="567"/>
      </w:pPr>
      <w:rPr>
        <w:rFonts w:ascii="Symbol" w:hAnsi="Symbol" w:hint="default"/>
        <w:color w:val="auto"/>
      </w:rPr>
    </w:lvl>
    <w:lvl w:ilvl="1">
      <w:start w:val="1"/>
      <w:numFmt w:val="lowerLetter"/>
      <w:lvlText w:val="%2."/>
      <w:lvlJc w:val="left"/>
      <w:pPr>
        <w:tabs>
          <w:tab w:val="num" w:pos="1134"/>
        </w:tabs>
        <w:ind w:left="1134" w:hanging="567"/>
      </w:pPr>
      <w:rPr>
        <w:rFonts w:ascii="Gill Sans MT" w:eastAsia="Times New Roman" w:hAnsi="Gill Sans MT" w:cs="Times New Roman"/>
      </w:rPr>
    </w:lvl>
    <w:lvl w:ilvl="2">
      <w:start w:val="1"/>
      <w:numFmt w:val="bullet"/>
      <w:lvlText w:val=""/>
      <w:lvlJc w:val="left"/>
      <w:pPr>
        <w:ind w:left="1494"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5743D8F"/>
    <w:multiLevelType w:val="multilevel"/>
    <w:tmpl w:val="C952C786"/>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lowerLetter"/>
      <w:lvlText w:val="%2."/>
      <w:lvlJc w:val="left"/>
      <w:pPr>
        <w:tabs>
          <w:tab w:val="num" w:pos="1134"/>
        </w:tabs>
        <w:ind w:left="1134" w:hanging="567"/>
      </w:pPr>
      <w:rPr>
        <w:rFonts w:ascii="Gill Sans MT" w:eastAsia="Times New Roman" w:hAnsi="Gill Sans MT" w:cs="Times New Roman"/>
      </w:rPr>
    </w:lvl>
    <w:lvl w:ilvl="2">
      <w:start w:val="1"/>
      <w:numFmt w:val="bullet"/>
      <w:lvlText w:val=""/>
      <w:lvlJc w:val="left"/>
      <w:pPr>
        <w:ind w:left="1494"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63E7569"/>
    <w:multiLevelType w:val="hybridMultilevel"/>
    <w:tmpl w:val="18F0EE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E55534"/>
    <w:multiLevelType w:val="multilevel"/>
    <w:tmpl w:val="54E2BFFC"/>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4" w15:restartNumberingAfterBreak="0">
    <w:nsid w:val="1CF35959"/>
    <w:multiLevelType w:val="multilevel"/>
    <w:tmpl w:val="B186CD1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1494"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DE018D7"/>
    <w:multiLevelType w:val="hybridMultilevel"/>
    <w:tmpl w:val="7504ABE0"/>
    <w:lvl w:ilvl="0" w:tplc="35BA8A22">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EF55A6"/>
    <w:multiLevelType w:val="multilevel"/>
    <w:tmpl w:val="52BA2C46"/>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7" w15:restartNumberingAfterBreak="0">
    <w:nsid w:val="70B656EC"/>
    <w:multiLevelType w:val="multilevel"/>
    <w:tmpl w:val="2330516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8" w15:restartNumberingAfterBreak="0">
    <w:nsid w:val="7C517918"/>
    <w:multiLevelType w:val="multilevel"/>
    <w:tmpl w:val="C94E31AA"/>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986540569">
    <w:abstractNumId w:val="1"/>
  </w:num>
  <w:num w:numId="2" w16cid:durableId="2097046508">
    <w:abstractNumId w:val="6"/>
  </w:num>
  <w:num w:numId="3" w16cid:durableId="1107893361">
    <w:abstractNumId w:val="1"/>
  </w:num>
  <w:num w:numId="4" w16cid:durableId="1531458703">
    <w:abstractNumId w:val="3"/>
  </w:num>
  <w:num w:numId="5" w16cid:durableId="136730325">
    <w:abstractNumId w:val="7"/>
  </w:num>
  <w:num w:numId="6" w16cid:durableId="778598174">
    <w:abstractNumId w:val="5"/>
  </w:num>
  <w:num w:numId="7" w16cid:durableId="1611428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6595019">
    <w:abstractNumId w:val="4"/>
  </w:num>
  <w:num w:numId="9" w16cid:durableId="484784181">
    <w:abstractNumId w:val="0"/>
  </w:num>
  <w:num w:numId="10" w16cid:durableId="139735797">
    <w:abstractNumId w:val="2"/>
  </w:num>
  <w:num w:numId="11" w16cid:durableId="1363286768">
    <w:abstractNumId w:val="1"/>
  </w:num>
  <w:num w:numId="12" w16cid:durableId="1665815427">
    <w:abstractNumId w:val="1"/>
  </w:num>
  <w:num w:numId="13" w16cid:durableId="340472960">
    <w:abstractNumId w:val="1"/>
  </w:num>
  <w:num w:numId="14" w16cid:durableId="860781680">
    <w:abstractNumId w:val="1"/>
  </w:num>
  <w:num w:numId="15" w16cid:durableId="557282412">
    <w:abstractNumId w:val="1"/>
  </w:num>
  <w:num w:numId="16" w16cid:durableId="1840079518">
    <w:abstractNumId w:val="1"/>
  </w:num>
  <w:num w:numId="17" w16cid:durableId="1568571167">
    <w:abstractNumId w:val="1"/>
  </w:num>
  <w:num w:numId="18" w16cid:durableId="81806096">
    <w:abstractNumId w:val="1"/>
  </w:num>
  <w:num w:numId="19" w16cid:durableId="1905488313">
    <w:abstractNumId w:val="1"/>
  </w:num>
  <w:num w:numId="20" w16cid:durableId="1835022814">
    <w:abstractNumId w:val="1"/>
  </w:num>
  <w:num w:numId="21" w16cid:durableId="1470125106">
    <w:abstractNumId w:val="1"/>
  </w:num>
  <w:num w:numId="22" w16cid:durableId="1009983566">
    <w:abstractNumId w:val="1"/>
  </w:num>
  <w:num w:numId="23" w16cid:durableId="766511013">
    <w:abstractNumId w:val="1"/>
  </w:num>
  <w:num w:numId="24" w16cid:durableId="108814463">
    <w:abstractNumId w:val="1"/>
  </w:num>
  <w:num w:numId="25" w16cid:durableId="1410082210">
    <w:abstractNumId w:val="1"/>
  </w:num>
  <w:num w:numId="26" w16cid:durableId="1988892660">
    <w:abstractNumId w:val="1"/>
  </w:num>
  <w:num w:numId="27" w16cid:durableId="788934286">
    <w:abstractNumId w:val="1"/>
  </w:num>
  <w:num w:numId="28" w16cid:durableId="145012387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D7"/>
    <w:rsid w:val="00004321"/>
    <w:rsid w:val="00005B88"/>
    <w:rsid w:val="00007800"/>
    <w:rsid w:val="00012F5A"/>
    <w:rsid w:val="000163D7"/>
    <w:rsid w:val="0001749C"/>
    <w:rsid w:val="00020755"/>
    <w:rsid w:val="000247F8"/>
    <w:rsid w:val="00025495"/>
    <w:rsid w:val="00030F21"/>
    <w:rsid w:val="00031AA4"/>
    <w:rsid w:val="00037B7E"/>
    <w:rsid w:val="00040B14"/>
    <w:rsid w:val="000416C2"/>
    <w:rsid w:val="0005163A"/>
    <w:rsid w:val="000556EC"/>
    <w:rsid w:val="00057756"/>
    <w:rsid w:val="00061EC2"/>
    <w:rsid w:val="00064136"/>
    <w:rsid w:val="0006495E"/>
    <w:rsid w:val="00066114"/>
    <w:rsid w:val="000825EB"/>
    <w:rsid w:val="00083BA8"/>
    <w:rsid w:val="0009663C"/>
    <w:rsid w:val="000A44FD"/>
    <w:rsid w:val="000A5487"/>
    <w:rsid w:val="000A65E2"/>
    <w:rsid w:val="000A68F7"/>
    <w:rsid w:val="000B29D1"/>
    <w:rsid w:val="000B342E"/>
    <w:rsid w:val="000C1A1F"/>
    <w:rsid w:val="000C2DBA"/>
    <w:rsid w:val="000C5AB9"/>
    <w:rsid w:val="000D108E"/>
    <w:rsid w:val="000D6AD9"/>
    <w:rsid w:val="000E0A45"/>
    <w:rsid w:val="000E0F17"/>
    <w:rsid w:val="000E5067"/>
    <w:rsid w:val="000E5AB2"/>
    <w:rsid w:val="000F0D6D"/>
    <w:rsid w:val="000F3CE6"/>
    <w:rsid w:val="000F3DFD"/>
    <w:rsid w:val="000F4710"/>
    <w:rsid w:val="000F5191"/>
    <w:rsid w:val="00103605"/>
    <w:rsid w:val="00117ED9"/>
    <w:rsid w:val="0012241C"/>
    <w:rsid w:val="00122632"/>
    <w:rsid w:val="00122720"/>
    <w:rsid w:val="00123301"/>
    <w:rsid w:val="00123CE6"/>
    <w:rsid w:val="00127853"/>
    <w:rsid w:val="001278BB"/>
    <w:rsid w:val="00127DA1"/>
    <w:rsid w:val="001321CA"/>
    <w:rsid w:val="001520A9"/>
    <w:rsid w:val="001637F9"/>
    <w:rsid w:val="00165CF1"/>
    <w:rsid w:val="00167D4C"/>
    <w:rsid w:val="00170F2A"/>
    <w:rsid w:val="00172AE0"/>
    <w:rsid w:val="001769D5"/>
    <w:rsid w:val="0018086F"/>
    <w:rsid w:val="00187707"/>
    <w:rsid w:val="001917AA"/>
    <w:rsid w:val="001922CF"/>
    <w:rsid w:val="00194E8C"/>
    <w:rsid w:val="00195DC6"/>
    <w:rsid w:val="001A33CF"/>
    <w:rsid w:val="001A5A02"/>
    <w:rsid w:val="001A5A7B"/>
    <w:rsid w:val="001A7A16"/>
    <w:rsid w:val="001B1D01"/>
    <w:rsid w:val="001B1FA8"/>
    <w:rsid w:val="001B6CF1"/>
    <w:rsid w:val="001C01CD"/>
    <w:rsid w:val="001C3A41"/>
    <w:rsid w:val="001D3EBF"/>
    <w:rsid w:val="001D3FE3"/>
    <w:rsid w:val="001F53A4"/>
    <w:rsid w:val="001F6DB9"/>
    <w:rsid w:val="001F72EF"/>
    <w:rsid w:val="001F7D4E"/>
    <w:rsid w:val="0020388F"/>
    <w:rsid w:val="00203A1E"/>
    <w:rsid w:val="00203CE7"/>
    <w:rsid w:val="002075A6"/>
    <w:rsid w:val="002118F8"/>
    <w:rsid w:val="0021276D"/>
    <w:rsid w:val="00214222"/>
    <w:rsid w:val="002159DF"/>
    <w:rsid w:val="00216374"/>
    <w:rsid w:val="00216CFF"/>
    <w:rsid w:val="002175E8"/>
    <w:rsid w:val="00220456"/>
    <w:rsid w:val="00220D46"/>
    <w:rsid w:val="00221D14"/>
    <w:rsid w:val="00222F16"/>
    <w:rsid w:val="0022680E"/>
    <w:rsid w:val="002279A5"/>
    <w:rsid w:val="0023041E"/>
    <w:rsid w:val="00235927"/>
    <w:rsid w:val="00236629"/>
    <w:rsid w:val="00236632"/>
    <w:rsid w:val="00237B40"/>
    <w:rsid w:val="0024137E"/>
    <w:rsid w:val="00242E66"/>
    <w:rsid w:val="00243505"/>
    <w:rsid w:val="00243BEB"/>
    <w:rsid w:val="00252809"/>
    <w:rsid w:val="00253E6B"/>
    <w:rsid w:val="002632E2"/>
    <w:rsid w:val="002723E8"/>
    <w:rsid w:val="00272CDD"/>
    <w:rsid w:val="00274607"/>
    <w:rsid w:val="00275F64"/>
    <w:rsid w:val="0028663A"/>
    <w:rsid w:val="00286965"/>
    <w:rsid w:val="002906D6"/>
    <w:rsid w:val="002A58D9"/>
    <w:rsid w:val="002A6630"/>
    <w:rsid w:val="002A728B"/>
    <w:rsid w:val="002B2515"/>
    <w:rsid w:val="002B7F75"/>
    <w:rsid w:val="002C0DB1"/>
    <w:rsid w:val="002C22BE"/>
    <w:rsid w:val="002C4090"/>
    <w:rsid w:val="002C65C5"/>
    <w:rsid w:val="002D0CB0"/>
    <w:rsid w:val="002D2578"/>
    <w:rsid w:val="002D2593"/>
    <w:rsid w:val="002D6624"/>
    <w:rsid w:val="002E3A02"/>
    <w:rsid w:val="002E41FE"/>
    <w:rsid w:val="002E69FE"/>
    <w:rsid w:val="002F08CD"/>
    <w:rsid w:val="002F1532"/>
    <w:rsid w:val="002F19FB"/>
    <w:rsid w:val="002F47E4"/>
    <w:rsid w:val="0030129E"/>
    <w:rsid w:val="0030149D"/>
    <w:rsid w:val="00303D38"/>
    <w:rsid w:val="003234C5"/>
    <w:rsid w:val="003260EC"/>
    <w:rsid w:val="00326EFD"/>
    <w:rsid w:val="00327D98"/>
    <w:rsid w:val="0033205D"/>
    <w:rsid w:val="0033235E"/>
    <w:rsid w:val="00334F58"/>
    <w:rsid w:val="0033597F"/>
    <w:rsid w:val="003365BA"/>
    <w:rsid w:val="00336D1A"/>
    <w:rsid w:val="003377E6"/>
    <w:rsid w:val="003379E2"/>
    <w:rsid w:val="003454D7"/>
    <w:rsid w:val="003467F4"/>
    <w:rsid w:val="00353BD0"/>
    <w:rsid w:val="00355DAE"/>
    <w:rsid w:val="00361F00"/>
    <w:rsid w:val="0036212F"/>
    <w:rsid w:val="0036563D"/>
    <w:rsid w:val="00367D7A"/>
    <w:rsid w:val="00372BE1"/>
    <w:rsid w:val="00373288"/>
    <w:rsid w:val="00373CB6"/>
    <w:rsid w:val="003769FF"/>
    <w:rsid w:val="00383254"/>
    <w:rsid w:val="00386F8E"/>
    <w:rsid w:val="00392713"/>
    <w:rsid w:val="00392D13"/>
    <w:rsid w:val="00393B46"/>
    <w:rsid w:val="0039431C"/>
    <w:rsid w:val="00394339"/>
    <w:rsid w:val="003A1B82"/>
    <w:rsid w:val="003A306F"/>
    <w:rsid w:val="003A3ABD"/>
    <w:rsid w:val="003B17C0"/>
    <w:rsid w:val="003B40A8"/>
    <w:rsid w:val="003C11BB"/>
    <w:rsid w:val="003C3DEB"/>
    <w:rsid w:val="003D5041"/>
    <w:rsid w:val="003E3453"/>
    <w:rsid w:val="003E691D"/>
    <w:rsid w:val="003E6EAB"/>
    <w:rsid w:val="003F3EAE"/>
    <w:rsid w:val="00404E9B"/>
    <w:rsid w:val="00406BCC"/>
    <w:rsid w:val="004124AC"/>
    <w:rsid w:val="004130E3"/>
    <w:rsid w:val="00413CBA"/>
    <w:rsid w:val="00416B4A"/>
    <w:rsid w:val="0042457B"/>
    <w:rsid w:val="00427108"/>
    <w:rsid w:val="00427FCF"/>
    <w:rsid w:val="004313CC"/>
    <w:rsid w:val="00431DE3"/>
    <w:rsid w:val="0043245A"/>
    <w:rsid w:val="00432B08"/>
    <w:rsid w:val="004370FC"/>
    <w:rsid w:val="00437C5C"/>
    <w:rsid w:val="00440885"/>
    <w:rsid w:val="0044096F"/>
    <w:rsid w:val="00441BE4"/>
    <w:rsid w:val="00442459"/>
    <w:rsid w:val="00447F77"/>
    <w:rsid w:val="00453A8D"/>
    <w:rsid w:val="00453FA3"/>
    <w:rsid w:val="00457219"/>
    <w:rsid w:val="004654D3"/>
    <w:rsid w:val="0046599B"/>
    <w:rsid w:val="00466B8A"/>
    <w:rsid w:val="0047688B"/>
    <w:rsid w:val="0048448D"/>
    <w:rsid w:val="0049167C"/>
    <w:rsid w:val="00492EE6"/>
    <w:rsid w:val="004966E6"/>
    <w:rsid w:val="004A08E5"/>
    <w:rsid w:val="004A34E1"/>
    <w:rsid w:val="004A61EA"/>
    <w:rsid w:val="004B2828"/>
    <w:rsid w:val="004B2DD2"/>
    <w:rsid w:val="004B2F61"/>
    <w:rsid w:val="004B5D32"/>
    <w:rsid w:val="004C0238"/>
    <w:rsid w:val="004C369D"/>
    <w:rsid w:val="004C3918"/>
    <w:rsid w:val="004C4DEB"/>
    <w:rsid w:val="004C59F6"/>
    <w:rsid w:val="004D658B"/>
    <w:rsid w:val="004D6D78"/>
    <w:rsid w:val="004D6EEE"/>
    <w:rsid w:val="004D768D"/>
    <w:rsid w:val="004E1397"/>
    <w:rsid w:val="004E2E19"/>
    <w:rsid w:val="004E3427"/>
    <w:rsid w:val="004E7994"/>
    <w:rsid w:val="004F2A69"/>
    <w:rsid w:val="004F33B1"/>
    <w:rsid w:val="004F74A6"/>
    <w:rsid w:val="005044B0"/>
    <w:rsid w:val="00515E8A"/>
    <w:rsid w:val="00524B34"/>
    <w:rsid w:val="0052787D"/>
    <w:rsid w:val="005313C8"/>
    <w:rsid w:val="0053204C"/>
    <w:rsid w:val="005326D1"/>
    <w:rsid w:val="005355E5"/>
    <w:rsid w:val="00535BF6"/>
    <w:rsid w:val="00537A72"/>
    <w:rsid w:val="005464E5"/>
    <w:rsid w:val="00547F39"/>
    <w:rsid w:val="00556F02"/>
    <w:rsid w:val="0056063F"/>
    <w:rsid w:val="00585483"/>
    <w:rsid w:val="005909D3"/>
    <w:rsid w:val="0059254C"/>
    <w:rsid w:val="00593455"/>
    <w:rsid w:val="00593456"/>
    <w:rsid w:val="00596DDD"/>
    <w:rsid w:val="005A65A1"/>
    <w:rsid w:val="005A67D7"/>
    <w:rsid w:val="005A7A16"/>
    <w:rsid w:val="005B188E"/>
    <w:rsid w:val="005C1715"/>
    <w:rsid w:val="005C58E0"/>
    <w:rsid w:val="005C7DAF"/>
    <w:rsid w:val="005D73BD"/>
    <w:rsid w:val="005D7D7E"/>
    <w:rsid w:val="005E0985"/>
    <w:rsid w:val="005E0C51"/>
    <w:rsid w:val="005E1F4D"/>
    <w:rsid w:val="005E5197"/>
    <w:rsid w:val="005F1EE7"/>
    <w:rsid w:val="005F5106"/>
    <w:rsid w:val="00602C94"/>
    <w:rsid w:val="00605200"/>
    <w:rsid w:val="00605D69"/>
    <w:rsid w:val="00626CFA"/>
    <w:rsid w:val="00632F7A"/>
    <w:rsid w:val="006356C4"/>
    <w:rsid w:val="00643D7E"/>
    <w:rsid w:val="0064649C"/>
    <w:rsid w:val="006504BF"/>
    <w:rsid w:val="006506AE"/>
    <w:rsid w:val="00653B59"/>
    <w:rsid w:val="006540AC"/>
    <w:rsid w:val="00663199"/>
    <w:rsid w:val="006705F1"/>
    <w:rsid w:val="0067208C"/>
    <w:rsid w:val="00672729"/>
    <w:rsid w:val="00674F21"/>
    <w:rsid w:val="006808A4"/>
    <w:rsid w:val="0068365F"/>
    <w:rsid w:val="006918B9"/>
    <w:rsid w:val="006A3C6B"/>
    <w:rsid w:val="006A55BC"/>
    <w:rsid w:val="006A6437"/>
    <w:rsid w:val="006B0A53"/>
    <w:rsid w:val="006B0E37"/>
    <w:rsid w:val="006B1A5A"/>
    <w:rsid w:val="006B569E"/>
    <w:rsid w:val="006C153D"/>
    <w:rsid w:val="006C4169"/>
    <w:rsid w:val="006C566A"/>
    <w:rsid w:val="006E43B0"/>
    <w:rsid w:val="006F5A09"/>
    <w:rsid w:val="006F7C39"/>
    <w:rsid w:val="0070257B"/>
    <w:rsid w:val="0070681D"/>
    <w:rsid w:val="007068D1"/>
    <w:rsid w:val="00710C98"/>
    <w:rsid w:val="00712D11"/>
    <w:rsid w:val="007139AE"/>
    <w:rsid w:val="00725114"/>
    <w:rsid w:val="0072526B"/>
    <w:rsid w:val="00725477"/>
    <w:rsid w:val="00726032"/>
    <w:rsid w:val="00730A14"/>
    <w:rsid w:val="00731546"/>
    <w:rsid w:val="00735A1E"/>
    <w:rsid w:val="00735F34"/>
    <w:rsid w:val="00736F07"/>
    <w:rsid w:val="00741AA8"/>
    <w:rsid w:val="007437CE"/>
    <w:rsid w:val="007439DD"/>
    <w:rsid w:val="00743F4E"/>
    <w:rsid w:val="00744300"/>
    <w:rsid w:val="0075117B"/>
    <w:rsid w:val="00757BB7"/>
    <w:rsid w:val="00760887"/>
    <w:rsid w:val="00771552"/>
    <w:rsid w:val="00772119"/>
    <w:rsid w:val="00773229"/>
    <w:rsid w:val="00776658"/>
    <w:rsid w:val="007804A8"/>
    <w:rsid w:val="007808B8"/>
    <w:rsid w:val="00780F04"/>
    <w:rsid w:val="00781040"/>
    <w:rsid w:val="00781D05"/>
    <w:rsid w:val="007869CA"/>
    <w:rsid w:val="007935DF"/>
    <w:rsid w:val="00795089"/>
    <w:rsid w:val="00796D58"/>
    <w:rsid w:val="007A15E1"/>
    <w:rsid w:val="007A1D22"/>
    <w:rsid w:val="007B47EC"/>
    <w:rsid w:val="007B4D90"/>
    <w:rsid w:val="007B73A5"/>
    <w:rsid w:val="007C25D6"/>
    <w:rsid w:val="007C3193"/>
    <w:rsid w:val="007C38AC"/>
    <w:rsid w:val="007C4BF1"/>
    <w:rsid w:val="007C62F2"/>
    <w:rsid w:val="007C7D2A"/>
    <w:rsid w:val="007D2F91"/>
    <w:rsid w:val="007D3BC8"/>
    <w:rsid w:val="007D3D49"/>
    <w:rsid w:val="007D6BA9"/>
    <w:rsid w:val="007E2340"/>
    <w:rsid w:val="007E5FF6"/>
    <w:rsid w:val="007E680A"/>
    <w:rsid w:val="007E7800"/>
    <w:rsid w:val="008007AA"/>
    <w:rsid w:val="00800A1D"/>
    <w:rsid w:val="00802A55"/>
    <w:rsid w:val="00804773"/>
    <w:rsid w:val="008057E9"/>
    <w:rsid w:val="008079D5"/>
    <w:rsid w:val="00807A34"/>
    <w:rsid w:val="00807BAC"/>
    <w:rsid w:val="00822103"/>
    <w:rsid w:val="008228C9"/>
    <w:rsid w:val="00824FF8"/>
    <w:rsid w:val="008375E3"/>
    <w:rsid w:val="008415A7"/>
    <w:rsid w:val="008426EC"/>
    <w:rsid w:val="008476AA"/>
    <w:rsid w:val="008527C8"/>
    <w:rsid w:val="00854406"/>
    <w:rsid w:val="00854C91"/>
    <w:rsid w:val="00857D9A"/>
    <w:rsid w:val="00862AC0"/>
    <w:rsid w:val="008671B8"/>
    <w:rsid w:val="00870FE1"/>
    <w:rsid w:val="00871BC2"/>
    <w:rsid w:val="00880B61"/>
    <w:rsid w:val="00884D5A"/>
    <w:rsid w:val="00885AB5"/>
    <w:rsid w:val="00885AF5"/>
    <w:rsid w:val="00892DA6"/>
    <w:rsid w:val="00897B55"/>
    <w:rsid w:val="008A14BF"/>
    <w:rsid w:val="008A4586"/>
    <w:rsid w:val="008A46FA"/>
    <w:rsid w:val="008A7AE7"/>
    <w:rsid w:val="008B59C4"/>
    <w:rsid w:val="008B7AF5"/>
    <w:rsid w:val="008C736F"/>
    <w:rsid w:val="008C78B5"/>
    <w:rsid w:val="008C78EE"/>
    <w:rsid w:val="008E1F52"/>
    <w:rsid w:val="008E3C84"/>
    <w:rsid w:val="008E67D8"/>
    <w:rsid w:val="008E6FEC"/>
    <w:rsid w:val="008F206D"/>
    <w:rsid w:val="008F29CD"/>
    <w:rsid w:val="008F3AD0"/>
    <w:rsid w:val="008F682F"/>
    <w:rsid w:val="00901E81"/>
    <w:rsid w:val="00911E40"/>
    <w:rsid w:val="0091424A"/>
    <w:rsid w:val="00916F0B"/>
    <w:rsid w:val="009174CF"/>
    <w:rsid w:val="009200D6"/>
    <w:rsid w:val="00921BDB"/>
    <w:rsid w:val="0092429D"/>
    <w:rsid w:val="0093167A"/>
    <w:rsid w:val="00931B4A"/>
    <w:rsid w:val="00936428"/>
    <w:rsid w:val="00944011"/>
    <w:rsid w:val="009448AD"/>
    <w:rsid w:val="00944FC5"/>
    <w:rsid w:val="00946E18"/>
    <w:rsid w:val="009476C1"/>
    <w:rsid w:val="00952151"/>
    <w:rsid w:val="0095614B"/>
    <w:rsid w:val="00956EC4"/>
    <w:rsid w:val="00961EF4"/>
    <w:rsid w:val="0096739D"/>
    <w:rsid w:val="00972CF8"/>
    <w:rsid w:val="0097368F"/>
    <w:rsid w:val="009748C0"/>
    <w:rsid w:val="009770ED"/>
    <w:rsid w:val="00985E22"/>
    <w:rsid w:val="00985FFB"/>
    <w:rsid w:val="00986B34"/>
    <w:rsid w:val="00990C25"/>
    <w:rsid w:val="00992662"/>
    <w:rsid w:val="0099313A"/>
    <w:rsid w:val="00994832"/>
    <w:rsid w:val="009A7B22"/>
    <w:rsid w:val="009C2998"/>
    <w:rsid w:val="009C4C66"/>
    <w:rsid w:val="009C6612"/>
    <w:rsid w:val="009D24F1"/>
    <w:rsid w:val="009D56D1"/>
    <w:rsid w:val="009D5DF3"/>
    <w:rsid w:val="009D6279"/>
    <w:rsid w:val="009E3C1C"/>
    <w:rsid w:val="009E51C0"/>
    <w:rsid w:val="009F13E9"/>
    <w:rsid w:val="009F7043"/>
    <w:rsid w:val="00A04418"/>
    <w:rsid w:val="00A05FF4"/>
    <w:rsid w:val="00A1117A"/>
    <w:rsid w:val="00A13A7F"/>
    <w:rsid w:val="00A1456C"/>
    <w:rsid w:val="00A14F41"/>
    <w:rsid w:val="00A161E8"/>
    <w:rsid w:val="00A2494C"/>
    <w:rsid w:val="00A3396D"/>
    <w:rsid w:val="00A35853"/>
    <w:rsid w:val="00A42A2D"/>
    <w:rsid w:val="00A42C44"/>
    <w:rsid w:val="00A4311F"/>
    <w:rsid w:val="00A43DA3"/>
    <w:rsid w:val="00A57A9D"/>
    <w:rsid w:val="00A6143D"/>
    <w:rsid w:val="00A61847"/>
    <w:rsid w:val="00A622FB"/>
    <w:rsid w:val="00A660B5"/>
    <w:rsid w:val="00A66ABB"/>
    <w:rsid w:val="00A744BF"/>
    <w:rsid w:val="00A91529"/>
    <w:rsid w:val="00A962DC"/>
    <w:rsid w:val="00A9774D"/>
    <w:rsid w:val="00A97CC5"/>
    <w:rsid w:val="00AA7DC9"/>
    <w:rsid w:val="00AB1939"/>
    <w:rsid w:val="00AB325A"/>
    <w:rsid w:val="00AB5715"/>
    <w:rsid w:val="00AB6CA5"/>
    <w:rsid w:val="00AD533C"/>
    <w:rsid w:val="00AE5A73"/>
    <w:rsid w:val="00AE6D24"/>
    <w:rsid w:val="00AF2199"/>
    <w:rsid w:val="00AF2C5C"/>
    <w:rsid w:val="00AF6D6C"/>
    <w:rsid w:val="00B013D6"/>
    <w:rsid w:val="00B03297"/>
    <w:rsid w:val="00B06457"/>
    <w:rsid w:val="00B06974"/>
    <w:rsid w:val="00B069AC"/>
    <w:rsid w:val="00B109E9"/>
    <w:rsid w:val="00B179EB"/>
    <w:rsid w:val="00B2473C"/>
    <w:rsid w:val="00B25D7E"/>
    <w:rsid w:val="00B3258F"/>
    <w:rsid w:val="00B32720"/>
    <w:rsid w:val="00B32B95"/>
    <w:rsid w:val="00B33206"/>
    <w:rsid w:val="00B3687F"/>
    <w:rsid w:val="00B36ECC"/>
    <w:rsid w:val="00B370B8"/>
    <w:rsid w:val="00B4087B"/>
    <w:rsid w:val="00B463D0"/>
    <w:rsid w:val="00B46936"/>
    <w:rsid w:val="00B50DCF"/>
    <w:rsid w:val="00B51C6E"/>
    <w:rsid w:val="00B56F10"/>
    <w:rsid w:val="00B62F9F"/>
    <w:rsid w:val="00B652AD"/>
    <w:rsid w:val="00B67F83"/>
    <w:rsid w:val="00B72C94"/>
    <w:rsid w:val="00B73C53"/>
    <w:rsid w:val="00B76178"/>
    <w:rsid w:val="00B77DCE"/>
    <w:rsid w:val="00B81079"/>
    <w:rsid w:val="00B811E9"/>
    <w:rsid w:val="00B815CD"/>
    <w:rsid w:val="00B82352"/>
    <w:rsid w:val="00B84164"/>
    <w:rsid w:val="00B86ABE"/>
    <w:rsid w:val="00B87154"/>
    <w:rsid w:val="00B93265"/>
    <w:rsid w:val="00B93CA6"/>
    <w:rsid w:val="00B9560D"/>
    <w:rsid w:val="00BA393E"/>
    <w:rsid w:val="00BA70FF"/>
    <w:rsid w:val="00BB45A0"/>
    <w:rsid w:val="00BB67D9"/>
    <w:rsid w:val="00BC44B9"/>
    <w:rsid w:val="00BC63F9"/>
    <w:rsid w:val="00BD0BAB"/>
    <w:rsid w:val="00BD3C74"/>
    <w:rsid w:val="00BD5D5B"/>
    <w:rsid w:val="00BE06D8"/>
    <w:rsid w:val="00BF3CF7"/>
    <w:rsid w:val="00BF492D"/>
    <w:rsid w:val="00C146CA"/>
    <w:rsid w:val="00C15DF8"/>
    <w:rsid w:val="00C21D30"/>
    <w:rsid w:val="00C3138A"/>
    <w:rsid w:val="00C37904"/>
    <w:rsid w:val="00C40AFF"/>
    <w:rsid w:val="00C42B7A"/>
    <w:rsid w:val="00C5088D"/>
    <w:rsid w:val="00C5763C"/>
    <w:rsid w:val="00C57782"/>
    <w:rsid w:val="00C6009A"/>
    <w:rsid w:val="00C603A5"/>
    <w:rsid w:val="00C62BCF"/>
    <w:rsid w:val="00C6365B"/>
    <w:rsid w:val="00C63D3F"/>
    <w:rsid w:val="00C74977"/>
    <w:rsid w:val="00C7590E"/>
    <w:rsid w:val="00C80E6D"/>
    <w:rsid w:val="00C82A90"/>
    <w:rsid w:val="00C87ED2"/>
    <w:rsid w:val="00C93F77"/>
    <w:rsid w:val="00C950DB"/>
    <w:rsid w:val="00C96595"/>
    <w:rsid w:val="00C97209"/>
    <w:rsid w:val="00CA4E71"/>
    <w:rsid w:val="00CA65AD"/>
    <w:rsid w:val="00CB0EB5"/>
    <w:rsid w:val="00CB31B2"/>
    <w:rsid w:val="00CB6775"/>
    <w:rsid w:val="00CC1791"/>
    <w:rsid w:val="00CC1A73"/>
    <w:rsid w:val="00CC4594"/>
    <w:rsid w:val="00CC6721"/>
    <w:rsid w:val="00CC7075"/>
    <w:rsid w:val="00CD21E4"/>
    <w:rsid w:val="00CD6F9D"/>
    <w:rsid w:val="00CD7F73"/>
    <w:rsid w:val="00CE0679"/>
    <w:rsid w:val="00CE12D7"/>
    <w:rsid w:val="00CE2460"/>
    <w:rsid w:val="00CE2AB3"/>
    <w:rsid w:val="00CF23D3"/>
    <w:rsid w:val="00CF2CFB"/>
    <w:rsid w:val="00CF5CD8"/>
    <w:rsid w:val="00CF6FD7"/>
    <w:rsid w:val="00D03F54"/>
    <w:rsid w:val="00D065B6"/>
    <w:rsid w:val="00D07162"/>
    <w:rsid w:val="00D15387"/>
    <w:rsid w:val="00D20323"/>
    <w:rsid w:val="00D24A10"/>
    <w:rsid w:val="00D30181"/>
    <w:rsid w:val="00D3039C"/>
    <w:rsid w:val="00D306A8"/>
    <w:rsid w:val="00D33D09"/>
    <w:rsid w:val="00D34CDF"/>
    <w:rsid w:val="00D37E45"/>
    <w:rsid w:val="00D4084C"/>
    <w:rsid w:val="00D4177E"/>
    <w:rsid w:val="00D42456"/>
    <w:rsid w:val="00D42B80"/>
    <w:rsid w:val="00D46945"/>
    <w:rsid w:val="00D46E24"/>
    <w:rsid w:val="00D54CAE"/>
    <w:rsid w:val="00D61105"/>
    <w:rsid w:val="00D61FB4"/>
    <w:rsid w:val="00D63EC0"/>
    <w:rsid w:val="00D64CA9"/>
    <w:rsid w:val="00D712B0"/>
    <w:rsid w:val="00D71555"/>
    <w:rsid w:val="00D74B9C"/>
    <w:rsid w:val="00D831AC"/>
    <w:rsid w:val="00D85831"/>
    <w:rsid w:val="00D9241E"/>
    <w:rsid w:val="00D93DBF"/>
    <w:rsid w:val="00D93EA8"/>
    <w:rsid w:val="00D970B0"/>
    <w:rsid w:val="00DA0C4A"/>
    <w:rsid w:val="00DA2292"/>
    <w:rsid w:val="00DA4775"/>
    <w:rsid w:val="00DA51FC"/>
    <w:rsid w:val="00DB131A"/>
    <w:rsid w:val="00DB1FAC"/>
    <w:rsid w:val="00DB382E"/>
    <w:rsid w:val="00DB3A90"/>
    <w:rsid w:val="00DC5375"/>
    <w:rsid w:val="00DD52FD"/>
    <w:rsid w:val="00DD62DD"/>
    <w:rsid w:val="00DD7937"/>
    <w:rsid w:val="00DE08B7"/>
    <w:rsid w:val="00DE3C0A"/>
    <w:rsid w:val="00DE6567"/>
    <w:rsid w:val="00DF2EBD"/>
    <w:rsid w:val="00DF469A"/>
    <w:rsid w:val="00DF66FF"/>
    <w:rsid w:val="00E008ED"/>
    <w:rsid w:val="00E009BC"/>
    <w:rsid w:val="00E02767"/>
    <w:rsid w:val="00E02C44"/>
    <w:rsid w:val="00E0318B"/>
    <w:rsid w:val="00E04768"/>
    <w:rsid w:val="00E057E6"/>
    <w:rsid w:val="00E126C8"/>
    <w:rsid w:val="00E14AAC"/>
    <w:rsid w:val="00E2234A"/>
    <w:rsid w:val="00E2635D"/>
    <w:rsid w:val="00E27691"/>
    <w:rsid w:val="00E322EB"/>
    <w:rsid w:val="00E407E0"/>
    <w:rsid w:val="00E441CB"/>
    <w:rsid w:val="00E562EF"/>
    <w:rsid w:val="00E5694C"/>
    <w:rsid w:val="00E66578"/>
    <w:rsid w:val="00E66654"/>
    <w:rsid w:val="00E67396"/>
    <w:rsid w:val="00E740BE"/>
    <w:rsid w:val="00E75708"/>
    <w:rsid w:val="00E80B05"/>
    <w:rsid w:val="00E827B4"/>
    <w:rsid w:val="00E92300"/>
    <w:rsid w:val="00E933A8"/>
    <w:rsid w:val="00EA355C"/>
    <w:rsid w:val="00EB3769"/>
    <w:rsid w:val="00EB4522"/>
    <w:rsid w:val="00EB4DBA"/>
    <w:rsid w:val="00EB681B"/>
    <w:rsid w:val="00EB688C"/>
    <w:rsid w:val="00EC014C"/>
    <w:rsid w:val="00ED30CB"/>
    <w:rsid w:val="00ED38D5"/>
    <w:rsid w:val="00ED41A9"/>
    <w:rsid w:val="00ED55E6"/>
    <w:rsid w:val="00EE29C1"/>
    <w:rsid w:val="00EE53E6"/>
    <w:rsid w:val="00EE7545"/>
    <w:rsid w:val="00EF33BA"/>
    <w:rsid w:val="00EF574E"/>
    <w:rsid w:val="00EF5E2A"/>
    <w:rsid w:val="00EF7291"/>
    <w:rsid w:val="00EF76FC"/>
    <w:rsid w:val="00F156E4"/>
    <w:rsid w:val="00F244BE"/>
    <w:rsid w:val="00F2606D"/>
    <w:rsid w:val="00F26637"/>
    <w:rsid w:val="00F276A7"/>
    <w:rsid w:val="00F34F54"/>
    <w:rsid w:val="00F3562D"/>
    <w:rsid w:val="00F42264"/>
    <w:rsid w:val="00F447CE"/>
    <w:rsid w:val="00F449D0"/>
    <w:rsid w:val="00F5014A"/>
    <w:rsid w:val="00F50236"/>
    <w:rsid w:val="00F5224D"/>
    <w:rsid w:val="00F5250C"/>
    <w:rsid w:val="00F601FB"/>
    <w:rsid w:val="00F637CC"/>
    <w:rsid w:val="00F64BAB"/>
    <w:rsid w:val="00F70E3B"/>
    <w:rsid w:val="00F71CE4"/>
    <w:rsid w:val="00F741BD"/>
    <w:rsid w:val="00F74418"/>
    <w:rsid w:val="00F76E41"/>
    <w:rsid w:val="00F77582"/>
    <w:rsid w:val="00F777FA"/>
    <w:rsid w:val="00F94596"/>
    <w:rsid w:val="00F96066"/>
    <w:rsid w:val="00F9726F"/>
    <w:rsid w:val="00FA06BC"/>
    <w:rsid w:val="00FA108B"/>
    <w:rsid w:val="00FB23D9"/>
    <w:rsid w:val="00FB5741"/>
    <w:rsid w:val="00FB7879"/>
    <w:rsid w:val="00FC57A3"/>
    <w:rsid w:val="00FC67FE"/>
    <w:rsid w:val="00FD2490"/>
    <w:rsid w:val="00FE013D"/>
    <w:rsid w:val="00FE2EF0"/>
    <w:rsid w:val="00FF1094"/>
    <w:rsid w:val="00FF3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B3FE9"/>
  <w15:docId w15:val="{37825243-86F9-4353-9710-F3437934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7F4"/>
    <w:pPr>
      <w:keepLines/>
      <w:tabs>
        <w:tab w:val="left" w:pos="567"/>
      </w:tabs>
      <w:spacing w:after="140" w:line="300" w:lineRule="atLeast"/>
    </w:pPr>
    <w:rPr>
      <w:rFonts w:ascii="Gill Sans MT" w:hAnsi="Gill Sans MT"/>
      <w:sz w:val="22"/>
      <w:szCs w:val="22"/>
      <w:lang w:eastAsia="en-US"/>
    </w:rPr>
  </w:style>
  <w:style w:type="paragraph" w:styleId="Heading1">
    <w:name w:val="heading 1"/>
    <w:basedOn w:val="Normal"/>
    <w:next w:val="Normal"/>
    <w:qFormat/>
    <w:rsid w:val="003467F4"/>
    <w:pPr>
      <w:keepNext/>
      <w:keepLines w:val="0"/>
      <w:spacing w:before="240"/>
      <w:outlineLvl w:val="0"/>
    </w:pPr>
    <w:rPr>
      <w:rFonts w:cs="Arial"/>
      <w:b/>
      <w:snapToGrid w:val="0"/>
      <w:kern w:val="28"/>
      <w:sz w:val="40"/>
      <w:szCs w:val="20"/>
    </w:rPr>
  </w:style>
  <w:style w:type="paragraph" w:styleId="Heading2">
    <w:name w:val="heading 2"/>
    <w:basedOn w:val="Normal"/>
    <w:next w:val="Normal"/>
    <w:qFormat/>
    <w:rsid w:val="003467F4"/>
    <w:pPr>
      <w:keepNext/>
      <w:keepLines w:val="0"/>
      <w:spacing w:before="240"/>
      <w:outlineLvl w:val="1"/>
    </w:pPr>
    <w:rPr>
      <w:rFonts w:cs="Arial"/>
      <w:b/>
      <w:bCs/>
      <w:sz w:val="32"/>
      <w:szCs w:val="28"/>
    </w:rPr>
  </w:style>
  <w:style w:type="paragraph" w:styleId="Heading3">
    <w:name w:val="heading 3"/>
    <w:basedOn w:val="Normal"/>
    <w:next w:val="Normal"/>
    <w:qFormat/>
    <w:rsid w:val="003467F4"/>
    <w:pPr>
      <w:keepNext/>
      <w:keepLines w:val="0"/>
      <w:spacing w:before="240"/>
      <w:outlineLvl w:val="2"/>
    </w:pPr>
    <w:rPr>
      <w:rFonts w:cs="Arial"/>
      <w:b/>
      <w:bCs/>
      <w:iCs/>
      <w:sz w:val="28"/>
      <w:szCs w:val="28"/>
    </w:rPr>
  </w:style>
  <w:style w:type="paragraph" w:styleId="Heading4">
    <w:name w:val="heading 4"/>
    <w:basedOn w:val="Normal"/>
    <w:qFormat/>
    <w:rsid w:val="003467F4"/>
    <w:pPr>
      <w:keepNext/>
      <w:keepLines w:val="0"/>
      <w:spacing w:before="240"/>
      <w:outlineLvl w:val="3"/>
    </w:pPr>
    <w:rPr>
      <w:b/>
      <w:bC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semiHidden/>
    <w:rsid w:val="00A2494C"/>
    <w:pPr>
      <w:tabs>
        <w:tab w:val="num" w:pos="567"/>
      </w:tabs>
      <w:spacing w:after="140" w:line="300" w:lineRule="atLeast"/>
      <w:ind w:left="567" w:hanging="567"/>
    </w:pPr>
    <w:rPr>
      <w:rFonts w:ascii="Gill Sans MT" w:hAnsi="Gill Sans MT"/>
      <w:sz w:val="22"/>
      <w:lang w:eastAsia="en-US"/>
    </w:rPr>
  </w:style>
  <w:style w:type="paragraph" w:customStyle="1" w:styleId="DepartmentTitle">
    <w:name w:val="Department Title"/>
    <w:semiHidden/>
    <w:rsid w:val="008E1F52"/>
    <w:pPr>
      <w:tabs>
        <w:tab w:val="left" w:pos="720"/>
      </w:tabs>
    </w:pPr>
    <w:rPr>
      <w:rFonts w:ascii="Gill Sans MT" w:hAnsi="Gill Sans MT"/>
      <w:sz w:val="28"/>
      <w:szCs w:val="24"/>
      <w:lang w:eastAsia="en-US"/>
    </w:rPr>
  </w:style>
  <w:style w:type="paragraph" w:customStyle="1" w:styleId="Logo">
    <w:name w:val="Logo"/>
    <w:semiHidden/>
    <w:rsid w:val="00372BE1"/>
    <w:pPr>
      <w:spacing w:line="300" w:lineRule="atLeast"/>
      <w:ind w:right="-28"/>
      <w:jc w:val="right"/>
    </w:pPr>
    <w:rPr>
      <w:rFonts w:ascii="Gill Sans MT" w:hAnsi="Gill Sans MT"/>
      <w:szCs w:val="24"/>
      <w:lang w:eastAsia="en-US"/>
    </w:rPr>
  </w:style>
  <w:style w:type="paragraph" w:customStyle="1" w:styleId="Sub-branch">
    <w:name w:val="Sub-branch"/>
    <w:semiHidden/>
    <w:rsid w:val="008E1F52"/>
    <w:pPr>
      <w:spacing w:before="80" w:after="240" w:line="24" w:lineRule="atLeast"/>
    </w:pPr>
    <w:rPr>
      <w:rFonts w:ascii="Gill Sans MT" w:hAnsi="Gill Sans MT"/>
      <w:caps/>
      <w:w w:val="95"/>
      <w:sz w:val="18"/>
      <w:lang w:eastAsia="en-US"/>
    </w:rPr>
  </w:style>
  <w:style w:type="table" w:styleId="TableGrid">
    <w:name w:val="Table Grid"/>
    <w:basedOn w:val="TableNormal"/>
    <w:semiHidden/>
    <w:rsid w:val="00372BE1"/>
    <w:pPr>
      <w:tabs>
        <w:tab w:val="left" w:pos="425"/>
      </w:tabs>
      <w:spacing w:after="24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orMTSNo">
    <w:name w:val="File or MTS No."/>
    <w:semiHidden/>
    <w:rsid w:val="00372BE1"/>
    <w:pPr>
      <w:spacing w:after="120"/>
    </w:pPr>
    <w:rPr>
      <w:rFonts w:ascii="Gill Sans MT" w:hAnsi="Gill Sans MT"/>
      <w:color w:val="000000"/>
      <w:sz w:val="18"/>
      <w:lang w:eastAsia="en-US"/>
    </w:rPr>
  </w:style>
  <w:style w:type="paragraph" w:customStyle="1" w:styleId="BulletedListLevel1">
    <w:name w:val="Bulleted List Level 1"/>
    <w:link w:val="BulletedListLevel1Char"/>
    <w:rsid w:val="00A2494C"/>
    <w:pPr>
      <w:numPr>
        <w:numId w:val="3"/>
      </w:numPr>
      <w:spacing w:after="140" w:line="300" w:lineRule="atLeast"/>
    </w:pPr>
    <w:rPr>
      <w:rFonts w:ascii="Gill Sans MT" w:hAnsi="Gill Sans MT"/>
      <w:sz w:val="22"/>
      <w:szCs w:val="24"/>
      <w:lang w:eastAsia="en-US"/>
    </w:rPr>
  </w:style>
  <w:style w:type="paragraph" w:customStyle="1" w:styleId="InformationBlock">
    <w:name w:val="Information Block"/>
    <w:link w:val="InformationBlockChar"/>
    <w:semiHidden/>
    <w:rsid w:val="00372BE1"/>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link w:val="InformationBlockfillinChar"/>
    <w:semiHidden/>
    <w:rsid w:val="00372BE1"/>
    <w:rPr>
      <w:b w:val="0"/>
    </w:rPr>
  </w:style>
  <w:style w:type="paragraph" w:customStyle="1" w:styleId="Instructions">
    <w:name w:val="Instructions"/>
    <w:next w:val="Normal"/>
    <w:semiHidden/>
    <w:rsid w:val="00372BE1"/>
    <w:pPr>
      <w:shd w:val="clear" w:color="auto" w:fill="FFFFCC"/>
      <w:spacing w:line="240" w:lineRule="atLeast"/>
    </w:pPr>
    <w:rPr>
      <w:rFonts w:ascii="Verdana" w:hAnsi="Verdana" w:cs="Arial"/>
      <w:iCs/>
      <w:kern w:val="36"/>
      <w:sz w:val="17"/>
      <w:szCs w:val="17"/>
    </w:rPr>
  </w:style>
  <w:style w:type="character" w:customStyle="1" w:styleId="InformationBlockChar">
    <w:name w:val="Information Block Char"/>
    <w:basedOn w:val="DefaultParagraphFont"/>
    <w:link w:val="InformationBlock"/>
    <w:semiHidden/>
    <w:rsid w:val="00372BE1"/>
    <w:rPr>
      <w:rFonts w:ascii="Gill Sans MT" w:hAnsi="Gill Sans MT"/>
      <w:b/>
      <w:sz w:val="22"/>
      <w:szCs w:val="22"/>
      <w:lang w:val="en-AU" w:eastAsia="en-US" w:bidi="ar-SA"/>
    </w:rPr>
  </w:style>
  <w:style w:type="character" w:customStyle="1" w:styleId="InformationBlockfillinChar">
    <w:name w:val="Information Block (fill in) Char"/>
    <w:basedOn w:val="InformationBlockChar"/>
    <w:link w:val="InformationBlockfillin"/>
    <w:rsid w:val="00372BE1"/>
    <w:rPr>
      <w:rFonts w:ascii="Gill Sans MT" w:hAnsi="Gill Sans MT"/>
      <w:b/>
      <w:sz w:val="22"/>
      <w:szCs w:val="22"/>
      <w:lang w:val="en-AU" w:eastAsia="en-US" w:bidi="ar-SA"/>
    </w:rPr>
  </w:style>
  <w:style w:type="paragraph" w:styleId="Header">
    <w:name w:val="header"/>
    <w:basedOn w:val="Normal"/>
    <w:rsid w:val="00B50DCF"/>
    <w:pPr>
      <w:tabs>
        <w:tab w:val="center" w:pos="4153"/>
        <w:tab w:val="right" w:pos="8306"/>
      </w:tabs>
    </w:pPr>
  </w:style>
  <w:style w:type="paragraph" w:styleId="Footer">
    <w:name w:val="footer"/>
    <w:basedOn w:val="Normal"/>
    <w:rsid w:val="00A2494C"/>
    <w:pPr>
      <w:keepLines w:val="0"/>
      <w:tabs>
        <w:tab w:val="clear" w:pos="567"/>
        <w:tab w:val="left" w:pos="8280"/>
        <w:tab w:val="left" w:pos="9180"/>
      </w:tabs>
      <w:spacing w:after="0" w:line="240" w:lineRule="auto"/>
    </w:pPr>
    <w:rPr>
      <w:i/>
      <w:sz w:val="16"/>
      <w:szCs w:val="16"/>
    </w:rPr>
  </w:style>
  <w:style w:type="character" w:styleId="Strong">
    <w:name w:val="Strong"/>
    <w:basedOn w:val="DefaultParagraphFont"/>
    <w:qFormat/>
    <w:rsid w:val="003467F4"/>
    <w:rPr>
      <w:b/>
      <w:bCs/>
    </w:rPr>
  </w:style>
  <w:style w:type="paragraph" w:customStyle="1" w:styleId="Clearance">
    <w:name w:val="Clearance"/>
    <w:semiHidden/>
    <w:rsid w:val="008E6FEC"/>
    <w:pPr>
      <w:keepNext/>
      <w:spacing w:before="40" w:after="40"/>
    </w:pPr>
    <w:rPr>
      <w:rFonts w:ascii="Gill Sans MT" w:hAnsi="Gill Sans MT"/>
      <w:szCs w:val="22"/>
      <w:lang w:eastAsia="en-US"/>
    </w:rPr>
  </w:style>
  <w:style w:type="paragraph" w:customStyle="1" w:styleId="BulletedIndentedafterNumber">
    <w:name w:val="Bulleted Indented after Number"/>
    <w:semiHidden/>
    <w:rsid w:val="00A2494C"/>
    <w:pPr>
      <w:numPr>
        <w:numId w:val="2"/>
      </w:numPr>
      <w:tabs>
        <w:tab w:val="left" w:pos="567"/>
      </w:tabs>
      <w:spacing w:after="140" w:line="300" w:lineRule="atLeast"/>
    </w:pPr>
    <w:rPr>
      <w:rFonts w:ascii="Gill Sans MT" w:hAnsi="Gill Sans MT"/>
      <w:sz w:val="22"/>
      <w:lang w:eastAsia="en-US"/>
    </w:rPr>
  </w:style>
  <w:style w:type="paragraph" w:customStyle="1" w:styleId="BulletedListLevel2">
    <w:name w:val="Bulleted List Level 2"/>
    <w:semiHidden/>
    <w:rsid w:val="00A2494C"/>
    <w:pPr>
      <w:numPr>
        <w:numId w:val="4"/>
      </w:numPr>
      <w:spacing w:after="140" w:line="300" w:lineRule="atLeast"/>
    </w:pPr>
    <w:rPr>
      <w:rFonts w:ascii="Gill Sans MT" w:hAnsi="Gill Sans MT" w:cs="Arial"/>
      <w:snapToGrid w:val="0"/>
      <w:kern w:val="28"/>
      <w:sz w:val="22"/>
      <w:lang w:eastAsia="en-US"/>
    </w:rPr>
  </w:style>
  <w:style w:type="paragraph" w:customStyle="1" w:styleId="BulletedListLevel3">
    <w:name w:val="Bulleted List Level 3"/>
    <w:semiHidden/>
    <w:rsid w:val="00A2494C"/>
    <w:pPr>
      <w:numPr>
        <w:numId w:val="5"/>
      </w:numPr>
      <w:spacing w:after="140" w:line="300" w:lineRule="atLeast"/>
    </w:pPr>
    <w:rPr>
      <w:rFonts w:ascii="Gill Sans MT" w:hAnsi="Gill Sans MT" w:cs="Arial"/>
      <w:snapToGrid w:val="0"/>
      <w:kern w:val="28"/>
      <w:sz w:val="22"/>
      <w:lang w:eastAsia="en-US"/>
    </w:rPr>
  </w:style>
  <w:style w:type="paragraph" w:customStyle="1" w:styleId="space">
    <w:name w:val="space"/>
    <w:semiHidden/>
    <w:rsid w:val="00A2494C"/>
    <w:rPr>
      <w:rFonts w:ascii="Arial" w:hAnsi="Arial" w:cs="Arial"/>
      <w:caps/>
      <w:sz w:val="4"/>
      <w:szCs w:val="30"/>
      <w:lang w:eastAsia="en-US"/>
    </w:rPr>
  </w:style>
  <w:style w:type="paragraph" w:styleId="NormalIndent">
    <w:name w:val="Normal Indent"/>
    <w:basedOn w:val="Normal"/>
    <w:rsid w:val="0044096F"/>
    <w:pPr>
      <w:keepLines w:val="0"/>
      <w:ind w:left="567"/>
    </w:pPr>
  </w:style>
  <w:style w:type="paragraph" w:customStyle="1" w:styleId="TableBulletedList">
    <w:name w:val="Table Bulleted List"/>
    <w:semiHidden/>
    <w:rsid w:val="00807BAC"/>
    <w:pPr>
      <w:numPr>
        <w:numId w:val="6"/>
      </w:numPr>
      <w:tabs>
        <w:tab w:val="left" w:pos="406"/>
      </w:tabs>
      <w:spacing w:before="20" w:after="60"/>
    </w:pPr>
    <w:rPr>
      <w:rFonts w:ascii="Gill Sans MT" w:hAnsi="Gill Sans MT"/>
      <w:sz w:val="22"/>
      <w:szCs w:val="24"/>
      <w:lang w:eastAsia="en-US"/>
    </w:rPr>
  </w:style>
  <w:style w:type="paragraph" w:customStyle="1" w:styleId="TableContentsLeft">
    <w:name w:val="Table Contents Left"/>
    <w:basedOn w:val="Normal"/>
    <w:semiHidden/>
    <w:rsid w:val="00807BAC"/>
    <w:pPr>
      <w:keepLines w:val="0"/>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807BAC"/>
    <w:pPr>
      <w:jc w:val="center"/>
    </w:pPr>
  </w:style>
  <w:style w:type="paragraph" w:customStyle="1" w:styleId="TableContentsRight">
    <w:name w:val="Table Contents Right"/>
    <w:basedOn w:val="TableContentsLeft"/>
    <w:semiHidden/>
    <w:rsid w:val="00807BAC"/>
    <w:pPr>
      <w:jc w:val="right"/>
    </w:pPr>
  </w:style>
  <w:style w:type="paragraph" w:customStyle="1" w:styleId="TableHeadingLeft">
    <w:name w:val="Table Heading Left"/>
    <w:basedOn w:val="Normal"/>
    <w:semiHidden/>
    <w:rsid w:val="00807BAC"/>
    <w:pPr>
      <w:keepLines w:val="0"/>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807BAC"/>
    <w:pPr>
      <w:jc w:val="right"/>
    </w:pPr>
  </w:style>
  <w:style w:type="paragraph" w:customStyle="1" w:styleId="TableHeadingCentered">
    <w:name w:val="Table Heading Centered"/>
    <w:basedOn w:val="TableHeadingRight"/>
    <w:semiHidden/>
    <w:rsid w:val="00807BAC"/>
    <w:pPr>
      <w:jc w:val="center"/>
    </w:pPr>
  </w:style>
  <w:style w:type="paragraph" w:customStyle="1" w:styleId="Tablenotes">
    <w:name w:val="Table notes"/>
    <w:basedOn w:val="Caption"/>
    <w:semiHidden/>
    <w:rsid w:val="003467F4"/>
    <w:pPr>
      <w:tabs>
        <w:tab w:val="clear" w:pos="567"/>
        <w:tab w:val="left" w:pos="425"/>
      </w:tabs>
      <w:spacing w:before="80" w:after="300" w:line="200" w:lineRule="atLeast"/>
    </w:pPr>
    <w:rPr>
      <w:rFonts w:cs="Arial"/>
      <w:b w:val="0"/>
      <w:color w:val="000000"/>
      <w:sz w:val="16"/>
    </w:rPr>
  </w:style>
  <w:style w:type="paragraph" w:styleId="Caption">
    <w:name w:val="caption"/>
    <w:basedOn w:val="Normal"/>
    <w:next w:val="Normal"/>
    <w:qFormat/>
    <w:rsid w:val="003467F4"/>
    <w:rPr>
      <w:b/>
      <w:bCs/>
      <w:sz w:val="20"/>
      <w:szCs w:val="20"/>
    </w:rPr>
  </w:style>
  <w:style w:type="table" w:customStyle="1" w:styleId="DHHSTableStyle">
    <w:name w:val="DHHS Table Style"/>
    <w:basedOn w:val="TableNormal"/>
    <w:semiHidden/>
    <w:rsid w:val="00DA0C4A"/>
    <w:pPr>
      <w:spacing w:before="20" w:after="20"/>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 Style"/>
    <w:basedOn w:val="Normal"/>
    <w:semiHidden/>
    <w:rsid w:val="002279A5"/>
    <w:pPr>
      <w:keepLines w:val="0"/>
      <w:spacing w:before="20" w:after="20" w:line="240" w:lineRule="auto"/>
    </w:pPr>
    <w:rPr>
      <w:szCs w:val="20"/>
    </w:rPr>
  </w:style>
  <w:style w:type="paragraph" w:styleId="BalloonText">
    <w:name w:val="Balloon Text"/>
    <w:basedOn w:val="Normal"/>
    <w:semiHidden/>
    <w:rsid w:val="00AF2199"/>
    <w:rPr>
      <w:rFonts w:ascii="Tahoma" w:hAnsi="Tahoma" w:cs="Tahoma"/>
      <w:sz w:val="16"/>
      <w:szCs w:val="16"/>
    </w:rPr>
  </w:style>
  <w:style w:type="paragraph" w:customStyle="1" w:styleId="Default">
    <w:name w:val="Default"/>
    <w:rsid w:val="00556F02"/>
    <w:pPr>
      <w:widowControl w:val="0"/>
      <w:autoSpaceDE w:val="0"/>
      <w:autoSpaceDN w:val="0"/>
      <w:adjustRightInd w:val="0"/>
    </w:pPr>
    <w:rPr>
      <w:rFonts w:ascii="Gill Sans MT" w:hAnsi="Gill Sans MT" w:cs="Gill Sans MT"/>
      <w:color w:val="000000"/>
      <w:sz w:val="24"/>
      <w:szCs w:val="24"/>
    </w:rPr>
  </w:style>
  <w:style w:type="paragraph" w:customStyle="1" w:styleId="ClearedByText">
    <w:name w:val="Cleared By Text"/>
    <w:semiHidden/>
    <w:rsid w:val="0091424A"/>
    <w:pPr>
      <w:keepNext/>
      <w:spacing w:before="40" w:after="40"/>
    </w:pPr>
    <w:rPr>
      <w:rFonts w:ascii="Gill Sans MT" w:hAnsi="Gill Sans MT"/>
      <w:szCs w:val="22"/>
      <w:lang w:eastAsia="en-US"/>
    </w:rPr>
  </w:style>
  <w:style w:type="character" w:styleId="Hyperlink">
    <w:name w:val="Hyperlink"/>
    <w:basedOn w:val="DefaultParagraphFont"/>
    <w:rsid w:val="003C3DEB"/>
    <w:rPr>
      <w:color w:val="0000FF"/>
      <w:u w:val="single"/>
    </w:rPr>
  </w:style>
  <w:style w:type="character" w:customStyle="1" w:styleId="BulletedListLevel1Char">
    <w:name w:val="Bulleted List Level 1 Char"/>
    <w:basedOn w:val="DefaultParagraphFont"/>
    <w:link w:val="BulletedListLevel1"/>
    <w:rsid w:val="003C3DEB"/>
    <w:rPr>
      <w:rFonts w:ascii="Gill Sans MT" w:hAnsi="Gill Sans MT"/>
      <w:sz w:val="22"/>
      <w:szCs w:val="24"/>
      <w:lang w:eastAsia="en-US"/>
    </w:rPr>
  </w:style>
  <w:style w:type="paragraph" w:styleId="ListBullet">
    <w:name w:val="List Bullet"/>
    <w:basedOn w:val="BulletedListLevel1"/>
    <w:rsid w:val="003467F4"/>
  </w:style>
  <w:style w:type="paragraph" w:styleId="ListBullet2">
    <w:name w:val="List Bullet 2"/>
    <w:basedOn w:val="BulletedListLevel2"/>
    <w:rsid w:val="003467F4"/>
  </w:style>
  <w:style w:type="paragraph" w:styleId="ListBullet3">
    <w:name w:val="List Bullet 3"/>
    <w:basedOn w:val="BulletedListLevel3"/>
    <w:rsid w:val="003467F4"/>
  </w:style>
  <w:style w:type="paragraph" w:styleId="ListNumber">
    <w:name w:val="List Number"/>
    <w:basedOn w:val="NumberedList"/>
    <w:rsid w:val="003467F4"/>
    <w:pPr>
      <w:numPr>
        <w:numId w:val="7"/>
      </w:numPr>
    </w:pPr>
  </w:style>
  <w:style w:type="paragraph" w:styleId="ListNumber2">
    <w:name w:val="List Number 2"/>
    <w:basedOn w:val="BulletedIndentedafterNumber"/>
    <w:rsid w:val="003467F4"/>
  </w:style>
  <w:style w:type="paragraph" w:styleId="TOC1">
    <w:name w:val="toc 1"/>
    <w:basedOn w:val="TableHeadingLeft"/>
    <w:next w:val="Normal"/>
    <w:autoRedefine/>
    <w:rsid w:val="003467F4"/>
  </w:style>
  <w:style w:type="paragraph" w:styleId="TOC2">
    <w:name w:val="toc 2"/>
    <w:basedOn w:val="TableHeadingCentered"/>
    <w:next w:val="Normal"/>
    <w:autoRedefine/>
    <w:rsid w:val="003467F4"/>
  </w:style>
  <w:style w:type="paragraph" w:styleId="TOC3">
    <w:name w:val="toc 3"/>
    <w:basedOn w:val="TableHeadingRight"/>
    <w:next w:val="Normal"/>
    <w:autoRedefine/>
    <w:rsid w:val="003467F4"/>
  </w:style>
  <w:style w:type="paragraph" w:styleId="TOC4">
    <w:name w:val="toc 4"/>
    <w:basedOn w:val="Tablenotes"/>
    <w:next w:val="Normal"/>
    <w:autoRedefine/>
    <w:rsid w:val="003467F4"/>
  </w:style>
  <w:style w:type="paragraph" w:styleId="TOC5">
    <w:name w:val="toc 5"/>
    <w:basedOn w:val="TableBulletedList"/>
    <w:next w:val="Normal"/>
    <w:autoRedefine/>
    <w:rsid w:val="003467F4"/>
  </w:style>
  <w:style w:type="paragraph" w:styleId="TOC6">
    <w:name w:val="toc 6"/>
    <w:basedOn w:val="TableContentsLeft"/>
    <w:next w:val="Normal"/>
    <w:autoRedefine/>
    <w:rsid w:val="003467F4"/>
  </w:style>
  <w:style w:type="paragraph" w:styleId="TOC7">
    <w:name w:val="toc 7"/>
    <w:basedOn w:val="TableContentsCentered"/>
    <w:next w:val="Normal"/>
    <w:autoRedefine/>
    <w:rsid w:val="003467F4"/>
  </w:style>
  <w:style w:type="paragraph" w:styleId="TOC8">
    <w:name w:val="toc 8"/>
    <w:basedOn w:val="TableContentsRight"/>
    <w:next w:val="Normal"/>
    <w:autoRedefine/>
    <w:rsid w:val="003467F4"/>
  </w:style>
  <w:style w:type="character" w:customStyle="1" w:styleId="A6">
    <w:name w:val="A6"/>
    <w:uiPriority w:val="99"/>
    <w:rsid w:val="000C1A1F"/>
    <w:rPr>
      <w:rFonts w:cs="Helvetica Neue LT Std"/>
      <w:color w:val="000000"/>
      <w:sz w:val="11"/>
      <w:szCs w:val="11"/>
    </w:rPr>
  </w:style>
  <w:style w:type="paragraph" w:styleId="ListParagraph">
    <w:name w:val="List Paragraph"/>
    <w:basedOn w:val="Normal"/>
    <w:uiPriority w:val="34"/>
    <w:qFormat/>
    <w:rsid w:val="00585483"/>
    <w:pPr>
      <w:keepLines w:val="0"/>
      <w:tabs>
        <w:tab w:val="clear" w:pos="567"/>
      </w:tabs>
      <w:spacing w:after="160" w:line="259"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B77DCE"/>
    <w:rPr>
      <w:sz w:val="16"/>
      <w:szCs w:val="16"/>
    </w:rPr>
  </w:style>
  <w:style w:type="paragraph" w:styleId="CommentText">
    <w:name w:val="annotation text"/>
    <w:basedOn w:val="Normal"/>
    <w:link w:val="CommentTextChar"/>
    <w:uiPriority w:val="99"/>
    <w:semiHidden/>
    <w:unhideWhenUsed/>
    <w:rsid w:val="00B77DCE"/>
    <w:pPr>
      <w:keepLines w:val="0"/>
      <w:tabs>
        <w:tab w:val="clear" w:pos="567"/>
      </w:tabs>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77DCE"/>
    <w:rPr>
      <w:rFonts w:asciiTheme="minorHAnsi" w:eastAsiaTheme="minorHAnsi" w:hAnsiTheme="minorHAnsi" w:cstheme="minorBidi"/>
      <w:lang w:eastAsia="en-US"/>
    </w:rPr>
  </w:style>
  <w:style w:type="character" w:styleId="FollowedHyperlink">
    <w:name w:val="FollowedHyperlink"/>
    <w:basedOn w:val="DefaultParagraphFont"/>
    <w:semiHidden/>
    <w:unhideWhenUsed/>
    <w:rsid w:val="007E2340"/>
    <w:rPr>
      <w:color w:val="800080" w:themeColor="followedHyperlink"/>
      <w:u w:val="single"/>
    </w:rPr>
  </w:style>
  <w:style w:type="character" w:styleId="UnresolvedMention">
    <w:name w:val="Unresolved Mention"/>
    <w:basedOn w:val="DefaultParagraphFont"/>
    <w:uiPriority w:val="99"/>
    <w:semiHidden/>
    <w:unhideWhenUsed/>
    <w:rsid w:val="00B06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1446">
      <w:bodyDiv w:val="1"/>
      <w:marLeft w:val="0"/>
      <w:marRight w:val="0"/>
      <w:marTop w:val="0"/>
      <w:marBottom w:val="0"/>
      <w:divBdr>
        <w:top w:val="none" w:sz="0" w:space="0" w:color="auto"/>
        <w:left w:val="none" w:sz="0" w:space="0" w:color="auto"/>
        <w:bottom w:val="none" w:sz="0" w:space="0" w:color="auto"/>
        <w:right w:val="none" w:sz="0" w:space="0" w:color="auto"/>
      </w:divBdr>
    </w:div>
    <w:div w:id="765735527">
      <w:bodyDiv w:val="1"/>
      <w:marLeft w:val="0"/>
      <w:marRight w:val="0"/>
      <w:marTop w:val="0"/>
      <w:marBottom w:val="0"/>
      <w:divBdr>
        <w:top w:val="none" w:sz="0" w:space="0" w:color="auto"/>
        <w:left w:val="none" w:sz="0" w:space="0" w:color="auto"/>
        <w:bottom w:val="none" w:sz="0" w:space="0" w:color="auto"/>
        <w:right w:val="none" w:sz="0" w:space="0" w:color="auto"/>
      </w:divBdr>
    </w:div>
    <w:div w:id="798643567">
      <w:bodyDiv w:val="1"/>
      <w:marLeft w:val="0"/>
      <w:marRight w:val="0"/>
      <w:marTop w:val="0"/>
      <w:marBottom w:val="0"/>
      <w:divBdr>
        <w:top w:val="none" w:sz="0" w:space="0" w:color="auto"/>
        <w:left w:val="none" w:sz="0" w:space="0" w:color="auto"/>
        <w:bottom w:val="none" w:sz="0" w:space="0" w:color="auto"/>
        <w:right w:val="none" w:sz="0" w:space="0" w:color="auto"/>
      </w:divBdr>
    </w:div>
    <w:div w:id="17134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earch.governance@health.tas.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ethics@health.ta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earch.ethics@health.ta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h.health.tas.gov.au/intranet/human_resources/documents/conduct/code_of_conduct" TargetMode="External"/><Relationship Id="rId5" Type="http://schemas.openxmlformats.org/officeDocument/2006/relationships/webSettings" Target="webSettings.xml"/><Relationship Id="rId15" Type="http://schemas.openxmlformats.org/officeDocument/2006/relationships/hyperlink" Target="https://www.nhmrc.gov.au/sites/default/files/documents/attachments/publications/policy-on-the-disclosure-of-interests-requirements.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h.health.tas.gov.au/intranet/human_resources/documents/conduct/code_of_condu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Templates\A.%20General\Procedu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4F44-6DDC-4E8A-9E2C-5CB3A200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Procedure.dotm</Template>
  <TotalTime>3</TotalTime>
  <Pages>8</Pages>
  <Words>2523</Words>
  <Characters>14455</Characters>
  <Application>Microsoft Office Word</Application>
  <DocSecurity>0</DocSecurity>
  <Lines>304</Lines>
  <Paragraphs>167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Procedure Template</vt:lpstr>
      <vt:lpstr>        Introduction</vt:lpstr>
      <vt:lpstr>        Mandatory Requirements</vt:lpstr>
      <vt:lpstr>        Roles and Responsibilities </vt:lpstr>
      <vt:lpstr>        Procedures of the LRR Ethics Committee</vt:lpstr>
      <vt:lpstr>        Key Definitions</vt:lpstr>
      <vt:lpstr>        Related Documents/Legislation </vt:lpstr>
    </vt:vector>
  </TitlesOfParts>
  <Company>DHHS</Company>
  <LinksUpToDate>false</LinksUpToDate>
  <CharactersWithSpaces>16924</CharactersWithSpaces>
  <SharedDoc>false</SharedDoc>
  <HLinks>
    <vt:vector size="12" baseType="variant">
      <vt:variant>
        <vt:i4>655442</vt:i4>
      </vt:variant>
      <vt:variant>
        <vt:i4>93</vt:i4>
      </vt:variant>
      <vt:variant>
        <vt:i4>0</vt:i4>
      </vt:variant>
      <vt:variant>
        <vt:i4>5</vt:i4>
      </vt:variant>
      <vt:variant>
        <vt:lpwstr>http://pssbpr-trim02/PandP/showdoc.aspx?recnum=P2010/0020-001</vt:lpwstr>
      </vt:variant>
      <vt:variant>
        <vt:lpwstr/>
      </vt:variant>
      <vt:variant>
        <vt:i4>7667714</vt:i4>
      </vt:variant>
      <vt:variant>
        <vt:i4>90</vt:i4>
      </vt:variant>
      <vt:variant>
        <vt:i4>0</vt:i4>
      </vt:variant>
      <vt:variant>
        <vt:i4>5</vt:i4>
      </vt:variant>
      <vt:variant>
        <vt:lpwstr/>
      </vt:variant>
      <vt:variant>
        <vt:lpwstr>_Attachment_1_–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bkameniar</dc:creator>
  <cp:keywords/>
  <dc:description/>
  <cp:lastModifiedBy>Dobson, Lynette A</cp:lastModifiedBy>
  <cp:revision>3</cp:revision>
  <cp:lastPrinted>2023-08-06T23:03:00Z</cp:lastPrinted>
  <dcterms:created xsi:type="dcterms:W3CDTF">2023-12-20T21:26:00Z</dcterms:created>
  <dcterms:modified xsi:type="dcterms:W3CDTF">2023-12-20T21:27:00Z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OpUnit">
    <vt:lpwstr>Departmental or Service Group/Unit Responsible for this Procedure</vt:lpwstr>
  </property>
  <property fmtid="{D5CDD505-2E9C-101B-9397-08002B2CF9AE}" pid="3" name="EffectiveDate">
    <vt:lpwstr> </vt:lpwstr>
  </property>
  <property fmtid="{D5CDD505-2E9C-101B-9397-08002B2CF9AE}" pid="4" name="ReviewDate">
    <vt:lpwstr>Date procedure is to be reviewed (max. 3 years)</vt:lpwstr>
  </property>
  <property fmtid="{D5CDD505-2E9C-101B-9397-08002B2CF9AE}" pid="5" name="Replaces">
    <vt:lpwstr>Procedure replaced (if applicable)</vt:lpwstr>
  </property>
  <property fmtid="{D5CDD505-2E9C-101B-9397-08002B2CF9AE}" pid="6" name="DeptOpUnit1">
    <vt:lpwstr/>
  </property>
  <property fmtid="{D5CDD505-2E9C-101B-9397-08002B2CF9AE}" pid="7" name="EffectiveDate1">
    <vt:lpwstr/>
  </property>
  <property fmtid="{D5CDD505-2E9C-101B-9397-08002B2CF9AE}" pid="8" name="ReviewDate1">
    <vt:lpwstr/>
  </property>
  <property fmtid="{D5CDD505-2E9C-101B-9397-08002B2CF9AE}" pid="9" name="Replaces1">
    <vt:lpwstr/>
  </property>
  <property fmtid="{D5CDD505-2E9C-101B-9397-08002B2CF9AE}" pid="10" name="AppliesTo">
    <vt:lpwstr>All Staff</vt:lpwstr>
  </property>
  <property fmtid="{D5CDD505-2E9C-101B-9397-08002B2CF9AE}" pid="11" name="AppliesTo1">
    <vt:lpwstr/>
  </property>
  <property fmtid="{D5CDD505-2E9C-101B-9397-08002B2CF9AE}" pid="12" name="DocumentType">
    <vt:lpwstr/>
  </property>
  <property fmtid="{D5CDD505-2E9C-101B-9397-08002B2CF9AE}" pid="13" name="Status">
    <vt:lpwstr/>
  </property>
  <property fmtid="{D5CDD505-2E9C-101B-9397-08002B2CF9AE}" pid="14" name="StandardsBoundBy">
    <vt:lpwstr/>
  </property>
  <property fmtid="{D5CDD505-2E9C-101B-9397-08002B2CF9AE}" pid="15" name="Activity">
    <vt:lpwstr>Governance)</vt:lpwstr>
  </property>
  <property fmtid="{D5CDD505-2E9C-101B-9397-08002B2CF9AE}" pid="16" name="Group">
    <vt:lpwstr/>
  </property>
  <property fmtid="{D5CDD505-2E9C-101B-9397-08002B2CF9AE}" pid="17" name="PolicyID">
    <vt:lpwstr>Policy ID as assigned by IMTS</vt:lpwstr>
  </property>
  <property fmtid="{D5CDD505-2E9C-101B-9397-08002B2CF9AE}" pid="18" name="FunctionDHHS">
    <vt:lpwstr>(eg Corporate Administration</vt:lpwstr>
  </property>
  <property fmtid="{D5CDD505-2E9C-101B-9397-08002B2CF9AE}" pid="19" name="PolicyID1">
    <vt:lpwstr/>
  </property>
  <property fmtid="{D5CDD505-2E9C-101B-9397-08002B2CF9AE}" pid="20" name="DocumentType1">
    <vt:lpwstr/>
  </property>
  <property fmtid="{D5CDD505-2E9C-101B-9397-08002B2CF9AE}" pid="21" name="Status1">
    <vt:lpwstr/>
  </property>
  <property fmtid="{D5CDD505-2E9C-101B-9397-08002B2CF9AE}" pid="22" name="StandardsBoundBy1">
    <vt:lpwstr/>
  </property>
  <property fmtid="{D5CDD505-2E9C-101B-9397-08002B2CF9AE}" pid="23" name="FunctionDHHS1">
    <vt:lpwstr/>
  </property>
  <property fmtid="{D5CDD505-2E9C-101B-9397-08002B2CF9AE}" pid="24" name="Activity1">
    <vt:lpwstr/>
  </property>
  <property fmtid="{D5CDD505-2E9C-101B-9397-08002B2CF9AE}" pid="25" name="Group1">
    <vt:lpwstr/>
  </property>
  <property fmtid="{D5CDD505-2E9C-101B-9397-08002B2CF9AE}" pid="26" name="CustodianName">
    <vt:lpwstr/>
  </property>
  <property fmtid="{D5CDD505-2E9C-101B-9397-08002B2CF9AE}" pid="27" name="CustodianPositionTitle">
    <vt:lpwstr>Position Title</vt:lpwstr>
  </property>
  <property fmtid="{D5CDD505-2E9C-101B-9397-08002B2CF9AE}" pid="28" name="ApprovedByName">
    <vt:lpwstr/>
  </property>
  <property fmtid="{D5CDD505-2E9C-101B-9397-08002B2CF9AE}" pid="29" name="ApprovedByPositionTitle">
    <vt:lpwstr/>
  </property>
  <property fmtid="{D5CDD505-2E9C-101B-9397-08002B2CF9AE}" pid="30" name="CustodianName1">
    <vt:lpwstr/>
  </property>
  <property fmtid="{D5CDD505-2E9C-101B-9397-08002B2CF9AE}" pid="31" name="CustodianPositionTitle1">
    <vt:lpwstr/>
  </property>
  <property fmtid="{D5CDD505-2E9C-101B-9397-08002B2CF9AE}" pid="32" name="ApprovedByName1">
    <vt:lpwstr/>
  </property>
  <property fmtid="{D5CDD505-2E9C-101B-9397-08002B2CF9AE}" pid="33" name="ApprovedByPositionTitle1">
    <vt:lpwstr/>
  </property>
  <property fmtid="{D5CDD505-2E9C-101B-9397-08002B2CF9AE}" pid="34" name="Summary">
    <vt:lpwstr>Low Risk Research Ethics, meeting schedule, roles, LRR Ethics committee meeting</vt:lpwstr>
  </property>
  <property fmtid="{D5CDD505-2E9C-101B-9397-08002B2CF9AE}" pid="35" name="Summary1">
    <vt:lpwstr/>
  </property>
  <property fmtid="{D5CDD505-2E9C-101B-9397-08002B2CF9AE}" pid="36" name="DistributedTo">
    <vt:lpwstr/>
  </property>
  <property fmtid="{D5CDD505-2E9C-101B-9397-08002B2CF9AE}" pid="37" name="Audience1">
    <vt:lpwstr/>
  </property>
  <property fmtid="{D5CDD505-2E9C-101B-9397-08002B2CF9AE}" pid="38" name="DistributedTo1">
    <vt:lpwstr/>
  </property>
  <property fmtid="{D5CDD505-2E9C-101B-9397-08002B2CF9AE}" pid="39" name="PreparedBy">
    <vt:lpwstr>Dr Barbara Kameniar</vt:lpwstr>
  </property>
  <property fmtid="{D5CDD505-2E9C-101B-9397-08002B2CF9AE}" pid="40" name="PreparedPositionTitle">
    <vt:lpwstr>Research Ethics Officer</vt:lpwstr>
  </property>
  <property fmtid="{D5CDD505-2E9C-101B-9397-08002B2CF9AE}" pid="41" name="PreparedPhone">
    <vt:lpwstr>61654004</vt:lpwstr>
  </property>
  <property fmtid="{D5CDD505-2E9C-101B-9397-08002B2CF9AE}" pid="42" name="PreparedDate">
    <vt:lpwstr>3 August 2023</vt:lpwstr>
  </property>
  <property fmtid="{D5CDD505-2E9C-101B-9397-08002B2CF9AE}" pid="43" name="Through">
    <vt:lpwstr/>
  </property>
  <property fmtid="{D5CDD505-2E9C-101B-9397-08002B2CF9AE}" pid="44" name="ThroughPositionTitle">
    <vt:lpwstr/>
  </property>
  <property fmtid="{D5CDD505-2E9C-101B-9397-08002B2CF9AE}" pid="45" name="ThroughDate">
    <vt:lpwstr/>
  </property>
  <property fmtid="{D5CDD505-2E9C-101B-9397-08002B2CF9AE}" pid="46" name="ThroughPhone">
    <vt:lpwstr/>
  </property>
  <property fmtid="{D5CDD505-2E9C-101B-9397-08002B2CF9AE}" pid="47" name="Through2">
    <vt:lpwstr/>
  </property>
  <property fmtid="{D5CDD505-2E9C-101B-9397-08002B2CF9AE}" pid="48" name="Through2PositionTitle">
    <vt:lpwstr/>
  </property>
  <property fmtid="{D5CDD505-2E9C-101B-9397-08002B2CF9AE}" pid="49" name="Through2Date">
    <vt:lpwstr/>
  </property>
  <property fmtid="{D5CDD505-2E9C-101B-9397-08002B2CF9AE}" pid="50" name="Through2Phone">
    <vt:lpwstr/>
  </property>
  <property fmtid="{D5CDD505-2E9C-101B-9397-08002B2CF9AE}" pid="51" name="ClearedBy">
    <vt:lpwstr/>
  </property>
  <property fmtid="{D5CDD505-2E9C-101B-9397-08002B2CF9AE}" pid="52" name="ClearedPhone">
    <vt:lpwstr/>
  </property>
  <property fmtid="{D5CDD505-2E9C-101B-9397-08002B2CF9AE}" pid="53" name="ClearedPositionTitle">
    <vt:lpwstr/>
  </property>
  <property fmtid="{D5CDD505-2E9C-101B-9397-08002B2CF9AE}" pid="54" name="ClearedDate">
    <vt:lpwstr/>
  </property>
  <property fmtid="{D5CDD505-2E9C-101B-9397-08002B2CF9AE}" pid="55" name="PolicyType">
    <vt:lpwstr>Ministerial Policy, DoH wide Policy, Group/Unit Specific Policy</vt:lpwstr>
  </property>
  <property fmtid="{D5CDD505-2E9C-101B-9397-08002B2CF9AE}" pid="56" name="SelectDepartment">
    <vt:lpwstr/>
  </property>
  <property fmtid="{D5CDD505-2E9C-101B-9397-08002B2CF9AE}" pid="57" name="SelectRoutineDisclosureYes">
    <vt:lpwstr>Yes</vt:lpwstr>
  </property>
  <property fmtid="{D5CDD505-2E9C-101B-9397-08002B2CF9AE}" pid="58" name="SelectRoutineDisclosureNo">
    <vt:lpwstr>No</vt:lpwstr>
  </property>
  <property fmtid="{D5CDD505-2E9C-101B-9397-08002B2CF9AE}" pid="59" name="NoDetails">
    <vt:lpwstr>Details</vt:lpwstr>
  </property>
  <property fmtid="{D5CDD505-2E9C-101B-9397-08002B2CF9AE}" pid="60" name="SelectRoutineDisclosureYes1">
    <vt:lpwstr/>
  </property>
  <property fmtid="{D5CDD505-2E9C-101B-9397-08002B2CF9AE}" pid="61" name="SelectRoutineDisclosureNo1">
    <vt:lpwstr/>
  </property>
  <property fmtid="{D5CDD505-2E9C-101B-9397-08002B2CF9AE}" pid="62" name="NoDetails1">
    <vt:lpwstr/>
  </property>
  <property fmtid="{D5CDD505-2E9C-101B-9397-08002B2CF9AE}" pid="63" name="ProcedureTitle">
    <vt:lpwstr>Low Risk Human Research Ethics Committee</vt:lpwstr>
  </property>
  <property fmtid="{D5CDD505-2E9C-101B-9397-08002B2CF9AE}" pid="64" name="ProcedureTitle1">
    <vt:lpwstr/>
  </property>
  <property fmtid="{D5CDD505-2E9C-101B-9397-08002B2CF9AE}" pid="65" name="OverarchingPolicy">
    <vt:lpwstr>List the policies that this procedure relates to</vt:lpwstr>
  </property>
  <property fmtid="{D5CDD505-2E9C-101B-9397-08002B2CF9AE}" pid="66" name="OverarchingPolicy1">
    <vt:lpwstr/>
  </property>
  <property fmtid="{D5CDD505-2E9C-101B-9397-08002B2CF9AE}" pid="67" name="SelectTHS">
    <vt:lpwstr/>
  </property>
  <property fmtid="{D5CDD505-2E9C-101B-9397-08002B2CF9AE}" pid="68" name="SelectDepartment1">
    <vt:lpwstr/>
  </property>
  <property fmtid="{D5CDD505-2E9C-101B-9397-08002B2CF9AE}" pid="69" name="SelectTHS1">
    <vt:lpwstr/>
  </property>
  <property fmtid="{D5CDD505-2E9C-101B-9397-08002B2CF9AE}" pid="70" name="THSUnit">
    <vt:lpwstr>Hospital, Sub-branch, Unit etc</vt:lpwstr>
  </property>
  <property fmtid="{D5CDD505-2E9C-101B-9397-08002B2CF9AE}" pid="71" name="THSUnit1">
    <vt:lpwstr/>
  </property>
</Properties>
</file>