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612C8" w14:textId="0DAFFF82" w:rsidR="00E40FD5" w:rsidRPr="00E04A78" w:rsidRDefault="001B19A7" w:rsidP="00E40FD5">
      <w:pPr>
        <w:jc w:val="both"/>
      </w:pPr>
      <w:bookmarkStart w:id="0" w:name="_Hlk34981003"/>
      <w:bookmarkStart w:id="1" w:name="_Hlk34980233"/>
      <w:r w:rsidRPr="00E04A78">
        <w:rPr>
          <w:noProof/>
          <w:color w:val="2B579A"/>
          <w:shd w:val="clear" w:color="auto" w:fill="E6E6E6"/>
        </w:rPr>
        <w:drawing>
          <wp:anchor distT="0" distB="0" distL="114300" distR="114300" simplePos="0" relativeHeight="251658240" behindDoc="1" locked="0" layoutInCell="1" allowOverlap="1" wp14:anchorId="19B31155" wp14:editId="18C8FFC2">
            <wp:simplePos x="0" y="0"/>
            <wp:positionH relativeFrom="column">
              <wp:posOffset>66675</wp:posOffset>
            </wp:positionH>
            <wp:positionV relativeFrom="paragraph">
              <wp:posOffset>0</wp:posOffset>
            </wp:positionV>
            <wp:extent cx="6563995" cy="928370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3995" cy="928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B3FF3" w14:textId="4041939C" w:rsidR="00E40FD5" w:rsidRPr="00E04A78" w:rsidRDefault="006605CF" w:rsidP="00E40FD5">
      <w:pPr>
        <w:keepLines w:val="0"/>
        <w:tabs>
          <w:tab w:val="clear" w:pos="567"/>
        </w:tabs>
        <w:spacing w:after="160" w:line="259" w:lineRule="auto"/>
        <w:rPr>
          <w:rFonts w:asciiTheme="majorHAnsi" w:eastAsiaTheme="majorEastAsia" w:hAnsiTheme="majorHAnsi" w:cstheme="majorBidi"/>
          <w:b/>
          <w:color w:val="2F5496" w:themeColor="accent1" w:themeShade="BF"/>
          <w:sz w:val="26"/>
          <w:szCs w:val="26"/>
        </w:rPr>
      </w:pPr>
      <w:r>
        <w:rPr>
          <w:noProof/>
          <w:color w:val="2B579A"/>
        </w:rPr>
        <mc:AlternateContent>
          <mc:Choice Requires="wps">
            <w:drawing>
              <wp:anchor distT="0" distB="0" distL="114300" distR="114300" simplePos="0" relativeHeight="251659266" behindDoc="0" locked="0" layoutInCell="1" allowOverlap="1" wp14:anchorId="2EC88EDB" wp14:editId="2559E81F">
                <wp:simplePos x="0" y="0"/>
                <wp:positionH relativeFrom="column">
                  <wp:posOffset>68239</wp:posOffset>
                </wp:positionH>
                <wp:positionV relativeFrom="paragraph">
                  <wp:posOffset>9200591</wp:posOffset>
                </wp:positionV>
                <wp:extent cx="1651379" cy="327546"/>
                <wp:effectExtent l="0" t="0" r="25400" b="15875"/>
                <wp:wrapNone/>
                <wp:docPr id="2" name="Text Box 2"/>
                <wp:cNvGraphicFramePr/>
                <a:graphic xmlns:a="http://schemas.openxmlformats.org/drawingml/2006/main">
                  <a:graphicData uri="http://schemas.microsoft.com/office/word/2010/wordprocessingShape">
                    <wps:wsp>
                      <wps:cNvSpPr txBox="1"/>
                      <wps:spPr>
                        <a:xfrm>
                          <a:off x="0" y="0"/>
                          <a:ext cx="1651379" cy="327546"/>
                        </a:xfrm>
                        <a:prstGeom prst="rect">
                          <a:avLst/>
                        </a:prstGeom>
                        <a:solidFill>
                          <a:schemeClr val="lt1"/>
                        </a:solidFill>
                        <a:ln w="6350">
                          <a:solidFill>
                            <a:prstClr val="black"/>
                          </a:solidFill>
                        </a:ln>
                      </wps:spPr>
                      <wps:txbx>
                        <w:txbxContent>
                          <w:p w14:paraId="0C05B8AC" w14:textId="6C3CDFEE" w:rsidR="00543ECD" w:rsidRDefault="00543ECD">
                            <w:r>
                              <w:t>SDMS Number: P20/338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C88EDB" id="_x0000_t202" coordsize="21600,21600" o:spt="202" path="m,l,21600r21600,l21600,xe">
                <v:stroke joinstyle="miter"/>
                <v:path gradientshapeok="t" o:connecttype="rect"/>
              </v:shapetype>
              <v:shape id="Text Box 2" o:spid="_x0000_s1026" type="#_x0000_t202" style="position:absolute;margin-left:5.35pt;margin-top:724.45pt;width:130.05pt;height:25.8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" fillcolor="white [3201]" strokeweight=".5pt">
                <v:textbox>
                  <w:txbxContent>
                    <w:p w14:paraId="0C05B8AC" w14:textId="6C3CDFEE" w:rsidR="00543ECD" w:rsidRDefault="00543ECD">
                      <w:r>
                        <w:t>SDMS Number: P20/338</w:t>
                      </w:r>
                    </w:p>
                  </w:txbxContent>
                </v:textbox>
              </v:shape>
            </w:pict>
          </mc:Fallback>
        </mc:AlternateContent>
      </w:r>
      <w:r w:rsidR="001B19A7" w:rsidRPr="00E04A78">
        <w:rPr>
          <w:noProof/>
          <w:color w:val="2B579A"/>
          <w:shd w:val="clear" w:color="auto" w:fill="E6E6E6"/>
        </w:rPr>
        <mc:AlternateContent>
          <mc:Choice Requires="wps">
            <w:drawing>
              <wp:anchor distT="45720" distB="45720" distL="114300" distR="114300" simplePos="0" relativeHeight="251658241" behindDoc="0" locked="0" layoutInCell="1" allowOverlap="1" wp14:anchorId="497C84F9" wp14:editId="10AD1628">
                <wp:simplePos x="0" y="0"/>
                <wp:positionH relativeFrom="margin">
                  <wp:posOffset>670560</wp:posOffset>
                </wp:positionH>
                <wp:positionV relativeFrom="paragraph">
                  <wp:posOffset>817245</wp:posOffset>
                </wp:positionV>
                <wp:extent cx="506730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noFill/>
                        <a:ln w="9525">
                          <a:noFill/>
                          <a:miter lim="800000"/>
                          <a:headEnd/>
                          <a:tailEnd/>
                        </a:ln>
                      </wps:spPr>
                      <wps:txbx>
                        <w:txbxContent>
                          <w:p w14:paraId="23B8F139" w14:textId="7E7BCD7E" w:rsidR="00543ECD" w:rsidRPr="00A86682" w:rsidRDefault="00543ECD" w:rsidP="001B19A7">
                            <w:pPr>
                              <w:jc w:val="center"/>
                              <w:rPr>
                                <w:color w:val="FFFFFF" w:themeColor="background1"/>
                                <w:sz w:val="72"/>
                                <w:szCs w:val="72"/>
                              </w:rPr>
                            </w:pPr>
                            <w:r w:rsidRPr="00A86682">
                              <w:rPr>
                                <w:color w:val="FFFFFF" w:themeColor="background1"/>
                                <w:sz w:val="72"/>
                                <w:szCs w:val="72"/>
                              </w:rPr>
                              <w:t xml:space="preserve">THS – </w:t>
                            </w:r>
                            <w:r>
                              <w:rPr>
                                <w:color w:val="FFFFFF" w:themeColor="background1"/>
                                <w:sz w:val="72"/>
                                <w:szCs w:val="72"/>
                              </w:rPr>
                              <w:t>Hospitals South</w:t>
                            </w:r>
                          </w:p>
                          <w:p w14:paraId="090AE077" w14:textId="77777777" w:rsidR="00543ECD" w:rsidRPr="00A86682" w:rsidRDefault="00543ECD" w:rsidP="001B19A7">
                            <w:pPr>
                              <w:jc w:val="center"/>
                              <w:rPr>
                                <w:color w:val="FFFFFF" w:themeColor="background1"/>
                                <w:sz w:val="72"/>
                                <w:szCs w:val="72"/>
                              </w:rPr>
                            </w:pPr>
                            <w:r w:rsidRPr="00A86682">
                              <w:rPr>
                                <w:color w:val="FFFFFF" w:themeColor="background1"/>
                                <w:sz w:val="72"/>
                                <w:szCs w:val="72"/>
                              </w:rPr>
                              <w:t>COVID-19</w:t>
                            </w:r>
                          </w:p>
                          <w:p w14:paraId="0151F706" w14:textId="3F781834" w:rsidR="00543ECD" w:rsidRPr="00A86682" w:rsidRDefault="00543ECD" w:rsidP="001B19A7">
                            <w:pPr>
                              <w:jc w:val="center"/>
                              <w:rPr>
                                <w:color w:val="FFFFFF" w:themeColor="background1"/>
                                <w:sz w:val="72"/>
                                <w:szCs w:val="72"/>
                              </w:rPr>
                            </w:pPr>
                            <w:r w:rsidRPr="00A86682">
                              <w:rPr>
                                <w:color w:val="FFFFFF" w:themeColor="background1"/>
                                <w:sz w:val="72"/>
                                <w:szCs w:val="72"/>
                              </w:rPr>
                              <w:t>Escalation Management Plan</w:t>
                            </w:r>
                          </w:p>
                          <w:p w14:paraId="407E40BA" w14:textId="3E6474EA" w:rsidR="00543ECD" w:rsidRDefault="00FE69A6" w:rsidP="001B19A7">
                            <w:pPr>
                              <w:jc w:val="center"/>
                              <w:rPr>
                                <w:color w:val="FFFFFF" w:themeColor="background1"/>
                                <w:sz w:val="36"/>
                                <w:szCs w:val="36"/>
                              </w:rPr>
                            </w:pPr>
                            <w:r>
                              <w:rPr>
                                <w:color w:val="FFFFFF" w:themeColor="background1"/>
                                <w:sz w:val="36"/>
                                <w:szCs w:val="36"/>
                              </w:rPr>
                              <w:t>May</w:t>
                            </w:r>
                            <w:r w:rsidR="00543ECD">
                              <w:rPr>
                                <w:color w:val="FFFFFF" w:themeColor="background1"/>
                                <w:sz w:val="36"/>
                                <w:szCs w:val="36"/>
                              </w:rPr>
                              <w:t xml:space="preserve"> 2022</w:t>
                            </w:r>
                          </w:p>
                          <w:p w14:paraId="04D1214E" w14:textId="59C3C774" w:rsidR="00543ECD" w:rsidRPr="003B191D" w:rsidRDefault="00543ECD" w:rsidP="001B19A7">
                            <w:pPr>
                              <w:jc w:val="center"/>
                              <w:rPr>
                                <w:color w:val="FFFFFF" w:themeColor="background1"/>
                                <w:sz w:val="36"/>
                                <w:szCs w:val="36"/>
                              </w:rPr>
                            </w:pPr>
                            <w:r>
                              <w:rPr>
                                <w:color w:val="FFFFFF" w:themeColor="background1"/>
                                <w:sz w:val="36"/>
                                <w:szCs w:val="36"/>
                              </w:rPr>
                              <w:t xml:space="preserve">Version </w:t>
                            </w:r>
                            <w:r w:rsidR="00563514">
                              <w:rPr>
                                <w:color w:val="FFFFFF" w:themeColor="background1"/>
                                <w:sz w:val="36"/>
                                <w:szCs w:val="36"/>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84F9" id="_x0000_s1027" type="#_x0000_t202" style="position:absolute;margin-left:52.8pt;margin-top:64.35pt;width:399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" filled="f" stroked="f">
                <v:textbox style="mso-fit-shape-to-text:t">
                  <w:txbxContent>
                    <w:p w14:paraId="23B8F139" w14:textId="7E7BCD7E" w:rsidR="00543ECD" w:rsidRPr="00A86682" w:rsidRDefault="00543ECD" w:rsidP="001B19A7">
                      <w:pPr>
                        <w:jc w:val="center"/>
                        <w:rPr>
                          <w:color w:val="FFFFFF" w:themeColor="background1"/>
                          <w:sz w:val="72"/>
                          <w:szCs w:val="72"/>
                        </w:rPr>
                      </w:pPr>
                      <w:r w:rsidRPr="00A86682">
                        <w:rPr>
                          <w:color w:val="FFFFFF" w:themeColor="background1"/>
                          <w:sz w:val="72"/>
                          <w:szCs w:val="72"/>
                        </w:rPr>
                        <w:t xml:space="preserve">THS – </w:t>
                      </w:r>
                      <w:r>
                        <w:rPr>
                          <w:color w:val="FFFFFF" w:themeColor="background1"/>
                          <w:sz w:val="72"/>
                          <w:szCs w:val="72"/>
                        </w:rPr>
                        <w:t>Hospitals South</w:t>
                      </w:r>
                    </w:p>
                    <w:p w14:paraId="090AE077" w14:textId="77777777" w:rsidR="00543ECD" w:rsidRPr="00A86682" w:rsidRDefault="00543ECD" w:rsidP="001B19A7">
                      <w:pPr>
                        <w:jc w:val="center"/>
                        <w:rPr>
                          <w:color w:val="FFFFFF" w:themeColor="background1"/>
                          <w:sz w:val="72"/>
                          <w:szCs w:val="72"/>
                        </w:rPr>
                      </w:pPr>
                      <w:r w:rsidRPr="00A86682">
                        <w:rPr>
                          <w:color w:val="FFFFFF" w:themeColor="background1"/>
                          <w:sz w:val="72"/>
                          <w:szCs w:val="72"/>
                        </w:rPr>
                        <w:t>COVID-19</w:t>
                      </w:r>
                    </w:p>
                    <w:p w14:paraId="0151F706" w14:textId="3F781834" w:rsidR="00543ECD" w:rsidRPr="00A86682" w:rsidRDefault="00543ECD" w:rsidP="001B19A7">
                      <w:pPr>
                        <w:jc w:val="center"/>
                        <w:rPr>
                          <w:color w:val="FFFFFF" w:themeColor="background1"/>
                          <w:sz w:val="72"/>
                          <w:szCs w:val="72"/>
                        </w:rPr>
                      </w:pPr>
                      <w:r w:rsidRPr="00A86682">
                        <w:rPr>
                          <w:color w:val="FFFFFF" w:themeColor="background1"/>
                          <w:sz w:val="72"/>
                          <w:szCs w:val="72"/>
                        </w:rPr>
                        <w:t>Escalation Management Plan</w:t>
                      </w:r>
                    </w:p>
                    <w:p w14:paraId="407E40BA" w14:textId="3E6474EA" w:rsidR="00543ECD" w:rsidRDefault="00FE69A6" w:rsidP="001B19A7">
                      <w:pPr>
                        <w:jc w:val="center"/>
                        <w:rPr>
                          <w:color w:val="FFFFFF" w:themeColor="background1"/>
                          <w:sz w:val="36"/>
                          <w:szCs w:val="36"/>
                        </w:rPr>
                      </w:pPr>
                      <w:r>
                        <w:rPr>
                          <w:color w:val="FFFFFF" w:themeColor="background1"/>
                          <w:sz w:val="36"/>
                          <w:szCs w:val="36"/>
                        </w:rPr>
                        <w:t>May</w:t>
                      </w:r>
                      <w:r w:rsidR="00543ECD">
                        <w:rPr>
                          <w:color w:val="FFFFFF" w:themeColor="background1"/>
                          <w:sz w:val="36"/>
                          <w:szCs w:val="36"/>
                        </w:rPr>
                        <w:t xml:space="preserve"> 2022</w:t>
                      </w:r>
                    </w:p>
                    <w:p w14:paraId="04D1214E" w14:textId="59C3C774" w:rsidR="00543ECD" w:rsidRPr="003B191D" w:rsidRDefault="00543ECD" w:rsidP="001B19A7">
                      <w:pPr>
                        <w:jc w:val="center"/>
                        <w:rPr>
                          <w:color w:val="FFFFFF" w:themeColor="background1"/>
                          <w:sz w:val="36"/>
                          <w:szCs w:val="36"/>
                        </w:rPr>
                      </w:pPr>
                      <w:r>
                        <w:rPr>
                          <w:color w:val="FFFFFF" w:themeColor="background1"/>
                          <w:sz w:val="36"/>
                          <w:szCs w:val="36"/>
                        </w:rPr>
                        <w:t xml:space="preserve">Version </w:t>
                      </w:r>
                      <w:r w:rsidR="00563514">
                        <w:rPr>
                          <w:color w:val="FFFFFF" w:themeColor="background1"/>
                          <w:sz w:val="36"/>
                          <w:szCs w:val="36"/>
                        </w:rPr>
                        <w:t>4.0</w:t>
                      </w:r>
                    </w:p>
                  </w:txbxContent>
                </v:textbox>
                <w10:wrap type="square" anchorx="margin"/>
              </v:shape>
            </w:pict>
          </mc:Fallback>
        </mc:AlternateContent>
      </w:r>
      <w:r w:rsidR="00E40FD5" w:rsidRPr="00E04A78">
        <w:rPr>
          <w:b/>
        </w:rPr>
        <w:br w:type="page"/>
      </w:r>
    </w:p>
    <w:p w14:paraId="67C249BD" w14:textId="316B544C" w:rsidR="004E2AF4" w:rsidRPr="00E04A78" w:rsidRDefault="004E2AF4" w:rsidP="004E2AF4">
      <w:pPr>
        <w:pStyle w:val="Heading2"/>
        <w:rPr>
          <w:b/>
        </w:rPr>
      </w:pPr>
      <w:bookmarkStart w:id="2" w:name="_Toc26355921"/>
      <w:bookmarkStart w:id="3" w:name="_Toc36136323"/>
      <w:bookmarkStart w:id="4" w:name="_Toc36136423"/>
      <w:bookmarkStart w:id="5" w:name="_Toc36136960"/>
      <w:bookmarkStart w:id="6" w:name="_Toc91063180"/>
      <w:bookmarkStart w:id="7" w:name="_Hlk36124425"/>
      <w:bookmarkStart w:id="8" w:name="_Hlk36126894"/>
      <w:r w:rsidRPr="00E04A78">
        <w:rPr>
          <w:b/>
        </w:rPr>
        <w:lastRenderedPageBreak/>
        <w:t>Version Control</w:t>
      </w:r>
      <w:bookmarkEnd w:id="2"/>
      <w:bookmarkEnd w:id="3"/>
      <w:bookmarkEnd w:id="4"/>
      <w:bookmarkEnd w:id="5"/>
      <w:bookmarkEnd w:id="6"/>
    </w:p>
    <w:tbl>
      <w:tblPr>
        <w:tblStyle w:val="TableGrid"/>
        <w:tblW w:w="0" w:type="auto"/>
        <w:tblLook w:val="04A0" w:firstRow="1" w:lastRow="0" w:firstColumn="1" w:lastColumn="0" w:noHBand="0" w:noVBand="1"/>
      </w:tblPr>
      <w:tblGrid>
        <w:gridCol w:w="1838"/>
        <w:gridCol w:w="1701"/>
        <w:gridCol w:w="6662"/>
      </w:tblGrid>
      <w:tr w:rsidR="004E2AF4" w:rsidRPr="00E04A78" w14:paraId="2422D908" w14:textId="77777777" w:rsidTr="000C2323">
        <w:trPr>
          <w:tblHeader/>
        </w:trPr>
        <w:tc>
          <w:tcPr>
            <w:tcW w:w="1838" w:type="dxa"/>
            <w:shd w:val="clear" w:color="auto" w:fill="2F5496" w:themeFill="accent1" w:themeFillShade="BF"/>
          </w:tcPr>
          <w:p w14:paraId="2393D28C" w14:textId="77777777" w:rsidR="004E2AF4" w:rsidRPr="00E04A78" w:rsidRDefault="004E2AF4" w:rsidP="004E2AF4">
            <w:pPr>
              <w:rPr>
                <w:b/>
                <w:color w:val="FFFFFF" w:themeColor="background1"/>
              </w:rPr>
            </w:pPr>
            <w:r w:rsidRPr="00E04A78">
              <w:rPr>
                <w:b/>
                <w:color w:val="FFFFFF" w:themeColor="background1"/>
              </w:rPr>
              <w:t>Version Number</w:t>
            </w:r>
          </w:p>
        </w:tc>
        <w:tc>
          <w:tcPr>
            <w:tcW w:w="1701" w:type="dxa"/>
            <w:shd w:val="clear" w:color="auto" w:fill="2F5496" w:themeFill="accent1" w:themeFillShade="BF"/>
          </w:tcPr>
          <w:p w14:paraId="79010B24" w14:textId="77777777" w:rsidR="004E2AF4" w:rsidRPr="00E04A78" w:rsidRDefault="004E2AF4" w:rsidP="004E2AF4">
            <w:pPr>
              <w:rPr>
                <w:b/>
                <w:color w:val="FFFFFF" w:themeColor="background1"/>
              </w:rPr>
            </w:pPr>
            <w:r w:rsidRPr="00E04A78">
              <w:rPr>
                <w:b/>
                <w:color w:val="FFFFFF" w:themeColor="background1"/>
              </w:rPr>
              <w:t>Creation Date</w:t>
            </w:r>
          </w:p>
        </w:tc>
        <w:tc>
          <w:tcPr>
            <w:tcW w:w="6662" w:type="dxa"/>
            <w:shd w:val="clear" w:color="auto" w:fill="2F5496" w:themeFill="accent1" w:themeFillShade="BF"/>
          </w:tcPr>
          <w:p w14:paraId="38154C74" w14:textId="77777777" w:rsidR="004E2AF4" w:rsidRPr="00E04A78" w:rsidRDefault="004E2AF4" w:rsidP="004E2AF4">
            <w:pPr>
              <w:rPr>
                <w:b/>
                <w:color w:val="FFFFFF" w:themeColor="background1"/>
              </w:rPr>
            </w:pPr>
            <w:r w:rsidRPr="00E04A78">
              <w:rPr>
                <w:b/>
                <w:color w:val="FFFFFF" w:themeColor="background1"/>
              </w:rPr>
              <w:t>Description of Change</w:t>
            </w:r>
          </w:p>
        </w:tc>
      </w:tr>
      <w:tr w:rsidR="004E2AF4" w:rsidRPr="00E04A78" w14:paraId="530C20C6" w14:textId="77777777" w:rsidTr="000C2323">
        <w:tc>
          <w:tcPr>
            <w:tcW w:w="1838" w:type="dxa"/>
          </w:tcPr>
          <w:p w14:paraId="656BFC11" w14:textId="3F7071AD" w:rsidR="004E2AF4" w:rsidRPr="00E04A78" w:rsidRDefault="004E2AF4" w:rsidP="004E2AF4">
            <w:r w:rsidRPr="00E04A78">
              <w:t>1.0</w:t>
            </w:r>
          </w:p>
        </w:tc>
        <w:tc>
          <w:tcPr>
            <w:tcW w:w="1701" w:type="dxa"/>
          </w:tcPr>
          <w:p w14:paraId="7AB20A37" w14:textId="06C74F46" w:rsidR="004E2AF4" w:rsidRPr="00E04A78" w:rsidRDefault="00AE2715" w:rsidP="004E2AF4">
            <w:r w:rsidRPr="00E04A78">
              <w:t>03/04/2020</w:t>
            </w:r>
          </w:p>
        </w:tc>
        <w:tc>
          <w:tcPr>
            <w:tcW w:w="6662" w:type="dxa"/>
          </w:tcPr>
          <w:p w14:paraId="1B3ECB5B" w14:textId="351B1DC2" w:rsidR="004E2AF4" w:rsidRPr="00E04A78" w:rsidRDefault="00AE2715" w:rsidP="004E2AF4">
            <w:r w:rsidRPr="00E04A78">
              <w:t>Approved by the Secretary – Department of Health</w:t>
            </w:r>
            <w:r w:rsidR="001F1C51" w:rsidRPr="00E04A78">
              <w:t xml:space="preserve"> </w:t>
            </w:r>
          </w:p>
        </w:tc>
      </w:tr>
      <w:tr w:rsidR="005D4BF0" w:rsidRPr="00E04A78" w14:paraId="1DCD8F15" w14:textId="77777777" w:rsidTr="000C2323">
        <w:tc>
          <w:tcPr>
            <w:tcW w:w="1838" w:type="dxa"/>
          </w:tcPr>
          <w:p w14:paraId="59E06D21" w14:textId="49D542DE" w:rsidR="005D4BF0" w:rsidRPr="00E04A78" w:rsidRDefault="005D4BF0" w:rsidP="004E2AF4">
            <w:r w:rsidRPr="00E04A78">
              <w:t>2.0</w:t>
            </w:r>
          </w:p>
        </w:tc>
        <w:tc>
          <w:tcPr>
            <w:tcW w:w="1701" w:type="dxa"/>
          </w:tcPr>
          <w:p w14:paraId="11C76D39" w14:textId="1BCF93CB" w:rsidR="005D4BF0" w:rsidRPr="00E04A78" w:rsidRDefault="003D605B" w:rsidP="004E2AF4">
            <w:r w:rsidRPr="00E04A78">
              <w:t>3/6/2020</w:t>
            </w:r>
          </w:p>
        </w:tc>
        <w:tc>
          <w:tcPr>
            <w:tcW w:w="6662" w:type="dxa"/>
          </w:tcPr>
          <w:p w14:paraId="2AB5DC34" w14:textId="5B739A0D" w:rsidR="005D4BF0" w:rsidRPr="00E04A78" w:rsidRDefault="003D605B" w:rsidP="004E2AF4">
            <w:r w:rsidRPr="00E04A78">
              <w:t>Approved by Secretary - Department of Health</w:t>
            </w:r>
          </w:p>
        </w:tc>
      </w:tr>
      <w:tr w:rsidR="00D50645" w:rsidRPr="00E04A78" w14:paraId="20F111F1" w14:textId="77777777" w:rsidTr="000C2323">
        <w:tc>
          <w:tcPr>
            <w:tcW w:w="1838" w:type="dxa"/>
          </w:tcPr>
          <w:p w14:paraId="6681D372" w14:textId="2887814C" w:rsidR="00D50645" w:rsidRPr="00E04A78" w:rsidRDefault="00D50645" w:rsidP="004E2AF4">
            <w:r w:rsidRPr="00E04A78">
              <w:t xml:space="preserve">3.0 </w:t>
            </w:r>
          </w:p>
        </w:tc>
        <w:tc>
          <w:tcPr>
            <w:tcW w:w="1701" w:type="dxa"/>
          </w:tcPr>
          <w:p w14:paraId="1D99B3B4" w14:textId="28806206" w:rsidR="00D50645" w:rsidRPr="00E04A78" w:rsidRDefault="006A1FDD" w:rsidP="004E2AF4">
            <w:r w:rsidRPr="00E04A78">
              <w:t>19/12/20</w:t>
            </w:r>
          </w:p>
        </w:tc>
        <w:tc>
          <w:tcPr>
            <w:tcW w:w="6662" w:type="dxa"/>
          </w:tcPr>
          <w:p w14:paraId="2C8FBA76" w14:textId="4049D97A" w:rsidR="00D50645" w:rsidRPr="00E04A78" w:rsidRDefault="006A1FDD" w:rsidP="004E2AF4">
            <w:r w:rsidRPr="00E04A78">
              <w:t>Approved by Secretary - Department of Health</w:t>
            </w:r>
          </w:p>
        </w:tc>
      </w:tr>
      <w:tr w:rsidR="00E04A78" w:rsidRPr="00E04A78" w14:paraId="7D6B3EFA" w14:textId="77777777" w:rsidTr="000C2323">
        <w:tc>
          <w:tcPr>
            <w:tcW w:w="1838" w:type="dxa"/>
          </w:tcPr>
          <w:p w14:paraId="25D75077" w14:textId="52BFAE55" w:rsidR="00E04A78" w:rsidRPr="00E04A78" w:rsidRDefault="00E04A78" w:rsidP="004E2AF4">
            <w:bookmarkStart w:id="9" w:name="_Hlk78202958"/>
            <w:r w:rsidRPr="00E04A78">
              <w:t>3.1</w:t>
            </w:r>
          </w:p>
        </w:tc>
        <w:tc>
          <w:tcPr>
            <w:tcW w:w="1701" w:type="dxa"/>
          </w:tcPr>
          <w:p w14:paraId="5036AB36" w14:textId="7E04E4F4" w:rsidR="00E04A78" w:rsidRPr="00E04A78" w:rsidRDefault="00E04A78" w:rsidP="004E2AF4">
            <w:r w:rsidRPr="00E04A78">
              <w:t>26/7/21</w:t>
            </w:r>
          </w:p>
        </w:tc>
        <w:tc>
          <w:tcPr>
            <w:tcW w:w="6662" w:type="dxa"/>
          </w:tcPr>
          <w:p w14:paraId="5C53297B" w14:textId="3D009530" w:rsidR="00E04A78" w:rsidRPr="00E04A78" w:rsidRDefault="00E04A78" w:rsidP="004E2AF4">
            <w:r w:rsidRPr="00E04A78">
              <w:t xml:space="preserve">Replace Triggers table (page 11) with new version Approved by THS EOC. </w:t>
            </w:r>
          </w:p>
        </w:tc>
      </w:tr>
      <w:tr w:rsidR="00436122" w:rsidRPr="00E04A78" w14:paraId="4D7A32FA" w14:textId="77777777" w:rsidTr="000C2323">
        <w:tc>
          <w:tcPr>
            <w:tcW w:w="1838" w:type="dxa"/>
          </w:tcPr>
          <w:p w14:paraId="7248B214" w14:textId="79378643" w:rsidR="00436122" w:rsidRPr="00E04A78" w:rsidRDefault="00436122" w:rsidP="004E2AF4">
            <w:r>
              <w:t>3.2</w:t>
            </w:r>
          </w:p>
        </w:tc>
        <w:tc>
          <w:tcPr>
            <w:tcW w:w="1701" w:type="dxa"/>
          </w:tcPr>
          <w:p w14:paraId="69E49B28" w14:textId="6A4666F4" w:rsidR="00436122" w:rsidRPr="00E04A78" w:rsidRDefault="00E06FBA" w:rsidP="004E2AF4">
            <w:r>
              <w:t>30/8/2021</w:t>
            </w:r>
          </w:p>
        </w:tc>
        <w:tc>
          <w:tcPr>
            <w:tcW w:w="6662" w:type="dxa"/>
          </w:tcPr>
          <w:p w14:paraId="02212AF9" w14:textId="2A4F0AAB" w:rsidR="00436122" w:rsidRPr="00E04A78" w:rsidRDefault="00E06FBA" w:rsidP="004E2AF4">
            <w:r>
              <w:t xml:space="preserve">Updated Triggers and changes associated with </w:t>
            </w:r>
            <w:r w:rsidR="003079A9">
              <w:t>vaccination and COVID variants</w:t>
            </w:r>
          </w:p>
        </w:tc>
      </w:tr>
      <w:tr w:rsidR="00EB7DD0" w:rsidRPr="00E04A78" w14:paraId="18EF5923" w14:textId="77777777" w:rsidTr="000C2323">
        <w:tc>
          <w:tcPr>
            <w:tcW w:w="1838" w:type="dxa"/>
          </w:tcPr>
          <w:p w14:paraId="33316042" w14:textId="6734D27A" w:rsidR="00EB7DD0" w:rsidRDefault="00AA08C4" w:rsidP="004E2AF4">
            <w:r>
              <w:t>3.3</w:t>
            </w:r>
          </w:p>
        </w:tc>
        <w:tc>
          <w:tcPr>
            <w:tcW w:w="1701" w:type="dxa"/>
          </w:tcPr>
          <w:p w14:paraId="08468D43" w14:textId="0E5FF285" w:rsidR="00EB7DD0" w:rsidRDefault="00AA08C4" w:rsidP="004E2AF4">
            <w:r>
              <w:t>5/10/2021</w:t>
            </w:r>
          </w:p>
        </w:tc>
        <w:tc>
          <w:tcPr>
            <w:tcW w:w="6662" w:type="dxa"/>
          </w:tcPr>
          <w:p w14:paraId="15A5E92E" w14:textId="2902A7B1" w:rsidR="00EB7DD0" w:rsidRDefault="00AA08C4" w:rsidP="004E2AF4">
            <w:r>
              <w:t>Updated standard sections across all Regional Plans</w:t>
            </w:r>
          </w:p>
        </w:tc>
      </w:tr>
      <w:tr w:rsidR="0070529C" w:rsidRPr="00E04A78" w14:paraId="732F2B82" w14:textId="77777777" w:rsidTr="000C2323">
        <w:tc>
          <w:tcPr>
            <w:tcW w:w="1838" w:type="dxa"/>
          </w:tcPr>
          <w:p w14:paraId="2C216396" w14:textId="6CE927BA" w:rsidR="0070529C" w:rsidRDefault="0070529C" w:rsidP="0070529C">
            <w:r>
              <w:t>3.3</w:t>
            </w:r>
          </w:p>
        </w:tc>
        <w:tc>
          <w:tcPr>
            <w:tcW w:w="1701" w:type="dxa"/>
          </w:tcPr>
          <w:p w14:paraId="17F63DB2" w14:textId="01429C6F" w:rsidR="0070529C" w:rsidRDefault="00C9423E" w:rsidP="0070529C">
            <w:r>
              <w:t>7/12</w:t>
            </w:r>
            <w:r w:rsidR="0070529C">
              <w:t>/2021</w:t>
            </w:r>
          </w:p>
        </w:tc>
        <w:tc>
          <w:tcPr>
            <w:tcW w:w="6662" w:type="dxa"/>
          </w:tcPr>
          <w:p w14:paraId="5CA9A516" w14:textId="51B8727A" w:rsidR="0070529C" w:rsidRDefault="0070529C" w:rsidP="0070529C">
            <w:r w:rsidRPr="00E04A78">
              <w:t>Approved by Secretary - Department of Health</w:t>
            </w:r>
          </w:p>
        </w:tc>
      </w:tr>
      <w:tr w:rsidR="00C9423E" w:rsidRPr="00E04A78" w14:paraId="3D4EB9A4" w14:textId="77777777" w:rsidTr="000C2323">
        <w:tc>
          <w:tcPr>
            <w:tcW w:w="1838" w:type="dxa"/>
          </w:tcPr>
          <w:p w14:paraId="59B945B1" w14:textId="13DA8945" w:rsidR="00C9423E" w:rsidRDefault="00EA3377" w:rsidP="0070529C">
            <w:r>
              <w:t>3.4</w:t>
            </w:r>
          </w:p>
        </w:tc>
        <w:tc>
          <w:tcPr>
            <w:tcW w:w="1701" w:type="dxa"/>
          </w:tcPr>
          <w:p w14:paraId="33B36EBE" w14:textId="383A4E79" w:rsidR="00C9423E" w:rsidRDefault="00EA3377" w:rsidP="0070529C">
            <w:r>
              <w:t>16/12/2021</w:t>
            </w:r>
          </w:p>
        </w:tc>
        <w:tc>
          <w:tcPr>
            <w:tcW w:w="6662" w:type="dxa"/>
          </w:tcPr>
          <w:p w14:paraId="05AC47E4" w14:textId="2B590704" w:rsidR="00C9423E" w:rsidRPr="00E04A78" w:rsidRDefault="00B30159" w:rsidP="0070529C">
            <w:r w:rsidRPr="00B30159">
              <w:t>Update references to multiple employment consistent with the COVID-19 DoH Workers in High-Risk Settings with External Employment Policy.</w:t>
            </w:r>
          </w:p>
        </w:tc>
      </w:tr>
      <w:tr w:rsidR="00543ECD" w:rsidRPr="00E04A78" w14:paraId="4908083C" w14:textId="77777777" w:rsidTr="000C2323">
        <w:tc>
          <w:tcPr>
            <w:tcW w:w="1838" w:type="dxa"/>
          </w:tcPr>
          <w:p w14:paraId="3F53917D" w14:textId="2C866990" w:rsidR="00543ECD" w:rsidRDefault="00543ECD" w:rsidP="0070529C">
            <w:r>
              <w:t>3.5</w:t>
            </w:r>
          </w:p>
        </w:tc>
        <w:tc>
          <w:tcPr>
            <w:tcW w:w="1701" w:type="dxa"/>
          </w:tcPr>
          <w:p w14:paraId="0401488D" w14:textId="25D35A42" w:rsidR="00543ECD" w:rsidRDefault="00543ECD" w:rsidP="0070529C">
            <w:r>
              <w:t>22/02/2022</w:t>
            </w:r>
          </w:p>
        </w:tc>
        <w:tc>
          <w:tcPr>
            <w:tcW w:w="6662" w:type="dxa"/>
          </w:tcPr>
          <w:p w14:paraId="4048EF10" w14:textId="7A934D93" w:rsidR="00543ECD" w:rsidRPr="00B30159" w:rsidRDefault="00543ECD" w:rsidP="0070529C">
            <w:r>
              <w:t>Updated following experience with COVID surge Jan 2022</w:t>
            </w:r>
            <w:r w:rsidR="00435811">
              <w:t>. Reconfigured ICU Response</w:t>
            </w:r>
            <w:r w:rsidR="00870838">
              <w:t xml:space="preserve">. Added Winter Plan Appendix. </w:t>
            </w:r>
          </w:p>
        </w:tc>
      </w:tr>
      <w:tr w:rsidR="00870838" w:rsidRPr="00E04A78" w14:paraId="7662EBE4" w14:textId="77777777" w:rsidTr="000C2323">
        <w:tc>
          <w:tcPr>
            <w:tcW w:w="1838" w:type="dxa"/>
          </w:tcPr>
          <w:p w14:paraId="3E2089E8" w14:textId="6121AECD" w:rsidR="00870838" w:rsidRDefault="002D13A2" w:rsidP="00870838">
            <w:r>
              <w:t>4.0</w:t>
            </w:r>
          </w:p>
        </w:tc>
        <w:tc>
          <w:tcPr>
            <w:tcW w:w="1701" w:type="dxa"/>
          </w:tcPr>
          <w:p w14:paraId="015771BC" w14:textId="17776649" w:rsidR="00870838" w:rsidRDefault="00DE5A19" w:rsidP="00870838">
            <w:r>
              <w:t>13/5/2022</w:t>
            </w:r>
          </w:p>
        </w:tc>
        <w:tc>
          <w:tcPr>
            <w:tcW w:w="6662" w:type="dxa"/>
          </w:tcPr>
          <w:p w14:paraId="12B2F4B8" w14:textId="51B4A2CA" w:rsidR="00870838" w:rsidRDefault="008C52C4" w:rsidP="00870838">
            <w:r w:rsidRPr="00E04A78">
              <w:t>Approved by Secretary - Department of Health</w:t>
            </w:r>
          </w:p>
        </w:tc>
      </w:tr>
    </w:tbl>
    <w:bookmarkEnd w:id="9"/>
    <w:p w14:paraId="55B1BB5B" w14:textId="7CE9DCD4" w:rsidR="004E2AF4" w:rsidRPr="00E04A78" w:rsidRDefault="004E2AF4" w:rsidP="003D605B">
      <w:pPr>
        <w:pStyle w:val="Heading2"/>
        <w:rPr>
          <w:b/>
          <w:bCs/>
        </w:rPr>
      </w:pPr>
      <w:r w:rsidRPr="00E04A78">
        <w:br/>
      </w:r>
    </w:p>
    <w:bookmarkEnd w:id="7"/>
    <w:p w14:paraId="0DCD454B" w14:textId="63E9AAC2" w:rsidR="004E2AF4" w:rsidRPr="00E04A78" w:rsidRDefault="004E2AF4">
      <w:pPr>
        <w:keepLines w:val="0"/>
        <w:tabs>
          <w:tab w:val="clear" w:pos="567"/>
        </w:tabs>
        <w:spacing w:after="160" w:line="259" w:lineRule="auto"/>
        <w:rPr>
          <w:b/>
          <w:bCs/>
        </w:rPr>
      </w:pPr>
      <w:r w:rsidRPr="00E04A78">
        <w:rPr>
          <w:b/>
          <w:bCs/>
        </w:rPr>
        <w:br w:type="page"/>
      </w:r>
    </w:p>
    <w:bookmarkEnd w:id="8" w:displacedByCustomXml="next"/>
    <w:bookmarkStart w:id="10" w:name="_Toc91063181" w:displacedByCustomXml="next"/>
    <w:sdt>
      <w:sdtPr>
        <w:rPr>
          <w:rFonts w:cs="Times New Roman"/>
          <w:b w:val="0"/>
          <w:snapToGrid/>
          <w:color w:val="2B579A"/>
          <w:kern w:val="0"/>
          <w:sz w:val="22"/>
          <w:szCs w:val="22"/>
          <w:shd w:val="clear" w:color="auto" w:fill="E6E6E6"/>
        </w:rPr>
        <w:id w:val="-2091687762"/>
        <w:docPartObj>
          <w:docPartGallery w:val="Table of Contents"/>
          <w:docPartUnique/>
        </w:docPartObj>
      </w:sdtPr>
      <w:sdtEndPr>
        <w:rPr>
          <w:bCs/>
          <w:noProof/>
        </w:rPr>
      </w:sdtEndPr>
      <w:sdtContent>
        <w:p w14:paraId="37DFCCC1" w14:textId="4F170865" w:rsidR="004958F9" w:rsidRPr="00E04A78" w:rsidRDefault="004958F9" w:rsidP="00844BE2">
          <w:pPr>
            <w:pStyle w:val="Heading1"/>
          </w:pPr>
          <w:r w:rsidRPr="00E04A78">
            <w:t>Table of Contents</w:t>
          </w:r>
          <w:bookmarkEnd w:id="10"/>
        </w:p>
        <w:p w14:paraId="4CDB4E23" w14:textId="7D4C2C4E" w:rsidR="00713D6A" w:rsidRDefault="004958F9">
          <w:pPr>
            <w:pStyle w:val="TOC2"/>
            <w:rPr>
              <w:rFonts w:asciiTheme="minorHAnsi" w:eastAsiaTheme="minorEastAsia" w:hAnsiTheme="minorHAnsi" w:cstheme="minorBidi"/>
              <w:noProof/>
              <w:lang w:eastAsia="en-AU"/>
            </w:rPr>
          </w:pPr>
          <w:r w:rsidRPr="00E04A78">
            <w:rPr>
              <w:color w:val="2B579A"/>
              <w:shd w:val="clear" w:color="auto" w:fill="E6E6E6"/>
            </w:rPr>
            <w:fldChar w:fldCharType="begin"/>
          </w:r>
          <w:r w:rsidRPr="00E04A78">
            <w:instrText xml:space="preserve"> TOC \o "1-3" \h \z \u </w:instrText>
          </w:r>
          <w:r w:rsidRPr="00E04A78">
            <w:rPr>
              <w:color w:val="2B579A"/>
              <w:shd w:val="clear" w:color="auto" w:fill="E6E6E6"/>
            </w:rPr>
            <w:fldChar w:fldCharType="separate"/>
          </w:r>
          <w:hyperlink w:anchor="_Toc91063180" w:history="1">
            <w:r w:rsidR="00713D6A" w:rsidRPr="00713A81">
              <w:rPr>
                <w:rStyle w:val="Hyperlink"/>
                <w:b/>
                <w:noProof/>
              </w:rPr>
              <w:t>Version Control</w:t>
            </w:r>
            <w:r w:rsidR="00713D6A">
              <w:rPr>
                <w:noProof/>
                <w:webHidden/>
              </w:rPr>
              <w:tab/>
            </w:r>
            <w:r w:rsidR="00713D6A">
              <w:rPr>
                <w:noProof/>
                <w:webHidden/>
              </w:rPr>
              <w:fldChar w:fldCharType="begin"/>
            </w:r>
            <w:r w:rsidR="00713D6A">
              <w:rPr>
                <w:noProof/>
                <w:webHidden/>
              </w:rPr>
              <w:instrText xml:space="preserve"> PAGEREF _Toc91063180 \h </w:instrText>
            </w:r>
            <w:r w:rsidR="00713D6A">
              <w:rPr>
                <w:noProof/>
                <w:webHidden/>
              </w:rPr>
            </w:r>
            <w:r w:rsidR="00713D6A">
              <w:rPr>
                <w:noProof/>
                <w:webHidden/>
              </w:rPr>
              <w:fldChar w:fldCharType="separate"/>
            </w:r>
            <w:r w:rsidR="00713D6A">
              <w:rPr>
                <w:noProof/>
                <w:webHidden/>
              </w:rPr>
              <w:t>2</w:t>
            </w:r>
            <w:r w:rsidR="00713D6A">
              <w:rPr>
                <w:noProof/>
                <w:webHidden/>
              </w:rPr>
              <w:fldChar w:fldCharType="end"/>
            </w:r>
          </w:hyperlink>
        </w:p>
        <w:p w14:paraId="14517D8B" w14:textId="6443600D" w:rsidR="00713D6A" w:rsidRDefault="00FE69A6">
          <w:pPr>
            <w:pStyle w:val="TOC1"/>
            <w:rPr>
              <w:rFonts w:asciiTheme="minorHAnsi" w:eastAsiaTheme="minorEastAsia" w:hAnsiTheme="minorHAnsi" w:cstheme="minorBidi"/>
              <w:noProof/>
              <w:lang w:eastAsia="en-AU"/>
            </w:rPr>
          </w:pPr>
          <w:hyperlink w:anchor="_Toc91063181" w:history="1">
            <w:r w:rsidR="00713D6A" w:rsidRPr="00713A81">
              <w:rPr>
                <w:rStyle w:val="Hyperlink"/>
                <w:noProof/>
              </w:rPr>
              <w:t>Table of Contents</w:t>
            </w:r>
            <w:r w:rsidR="00713D6A">
              <w:rPr>
                <w:noProof/>
                <w:webHidden/>
              </w:rPr>
              <w:tab/>
            </w:r>
            <w:r w:rsidR="00713D6A">
              <w:rPr>
                <w:noProof/>
                <w:webHidden/>
              </w:rPr>
              <w:fldChar w:fldCharType="begin"/>
            </w:r>
            <w:r w:rsidR="00713D6A">
              <w:rPr>
                <w:noProof/>
                <w:webHidden/>
              </w:rPr>
              <w:instrText xml:space="preserve"> PAGEREF _Toc91063181 \h </w:instrText>
            </w:r>
            <w:r w:rsidR="00713D6A">
              <w:rPr>
                <w:noProof/>
                <w:webHidden/>
              </w:rPr>
            </w:r>
            <w:r w:rsidR="00713D6A">
              <w:rPr>
                <w:noProof/>
                <w:webHidden/>
              </w:rPr>
              <w:fldChar w:fldCharType="separate"/>
            </w:r>
            <w:r w:rsidR="00713D6A">
              <w:rPr>
                <w:noProof/>
                <w:webHidden/>
              </w:rPr>
              <w:t>3</w:t>
            </w:r>
            <w:r w:rsidR="00713D6A">
              <w:rPr>
                <w:noProof/>
                <w:webHidden/>
              </w:rPr>
              <w:fldChar w:fldCharType="end"/>
            </w:r>
          </w:hyperlink>
        </w:p>
        <w:p w14:paraId="1549F565" w14:textId="74887B3A" w:rsidR="00713D6A" w:rsidRDefault="00FE69A6">
          <w:pPr>
            <w:pStyle w:val="TOC1"/>
            <w:rPr>
              <w:rFonts w:asciiTheme="minorHAnsi" w:eastAsiaTheme="minorEastAsia" w:hAnsiTheme="minorHAnsi" w:cstheme="minorBidi"/>
              <w:noProof/>
              <w:lang w:eastAsia="en-AU"/>
            </w:rPr>
          </w:pPr>
          <w:hyperlink w:anchor="_Toc91063182" w:history="1">
            <w:r w:rsidR="00713D6A" w:rsidRPr="00713A81">
              <w:rPr>
                <w:rStyle w:val="Hyperlink"/>
                <w:rFonts w:eastAsiaTheme="majorEastAsia"/>
                <w:noProof/>
              </w:rPr>
              <w:t>Abbreviations</w:t>
            </w:r>
            <w:r w:rsidR="00713D6A">
              <w:rPr>
                <w:noProof/>
                <w:webHidden/>
              </w:rPr>
              <w:tab/>
            </w:r>
            <w:r w:rsidR="00713D6A">
              <w:rPr>
                <w:noProof/>
                <w:webHidden/>
              </w:rPr>
              <w:fldChar w:fldCharType="begin"/>
            </w:r>
            <w:r w:rsidR="00713D6A">
              <w:rPr>
                <w:noProof/>
                <w:webHidden/>
              </w:rPr>
              <w:instrText xml:space="preserve"> PAGEREF _Toc91063182 \h </w:instrText>
            </w:r>
            <w:r w:rsidR="00713D6A">
              <w:rPr>
                <w:noProof/>
                <w:webHidden/>
              </w:rPr>
            </w:r>
            <w:r w:rsidR="00713D6A">
              <w:rPr>
                <w:noProof/>
                <w:webHidden/>
              </w:rPr>
              <w:fldChar w:fldCharType="separate"/>
            </w:r>
            <w:r w:rsidR="00713D6A">
              <w:rPr>
                <w:noProof/>
                <w:webHidden/>
              </w:rPr>
              <w:t>4</w:t>
            </w:r>
            <w:r w:rsidR="00713D6A">
              <w:rPr>
                <w:noProof/>
                <w:webHidden/>
              </w:rPr>
              <w:fldChar w:fldCharType="end"/>
            </w:r>
          </w:hyperlink>
        </w:p>
        <w:p w14:paraId="5157EA7F" w14:textId="3657B1D5" w:rsidR="00713D6A" w:rsidRDefault="00FE69A6">
          <w:pPr>
            <w:pStyle w:val="TOC1"/>
            <w:rPr>
              <w:rFonts w:asciiTheme="minorHAnsi" w:eastAsiaTheme="minorEastAsia" w:hAnsiTheme="minorHAnsi" w:cstheme="minorBidi"/>
              <w:noProof/>
              <w:lang w:eastAsia="en-AU"/>
            </w:rPr>
          </w:pPr>
          <w:hyperlink w:anchor="_Toc91063183" w:history="1">
            <w:r w:rsidR="00713D6A" w:rsidRPr="00713A81">
              <w:rPr>
                <w:rStyle w:val="Hyperlink"/>
                <w:rFonts w:eastAsiaTheme="majorEastAsia" w:cstheme="majorBidi"/>
                <w:noProof/>
                <w:lang w:val="en-US"/>
              </w:rPr>
              <w:t>Introduction</w:t>
            </w:r>
            <w:r w:rsidR="00713D6A">
              <w:rPr>
                <w:noProof/>
                <w:webHidden/>
              </w:rPr>
              <w:tab/>
            </w:r>
            <w:r w:rsidR="00713D6A">
              <w:rPr>
                <w:noProof/>
                <w:webHidden/>
              </w:rPr>
              <w:fldChar w:fldCharType="begin"/>
            </w:r>
            <w:r w:rsidR="00713D6A">
              <w:rPr>
                <w:noProof/>
                <w:webHidden/>
              </w:rPr>
              <w:instrText xml:space="preserve"> PAGEREF _Toc91063183 \h </w:instrText>
            </w:r>
            <w:r w:rsidR="00713D6A">
              <w:rPr>
                <w:noProof/>
                <w:webHidden/>
              </w:rPr>
            </w:r>
            <w:r w:rsidR="00713D6A">
              <w:rPr>
                <w:noProof/>
                <w:webHidden/>
              </w:rPr>
              <w:fldChar w:fldCharType="separate"/>
            </w:r>
            <w:r w:rsidR="00713D6A">
              <w:rPr>
                <w:noProof/>
                <w:webHidden/>
              </w:rPr>
              <w:t>6</w:t>
            </w:r>
            <w:r w:rsidR="00713D6A">
              <w:rPr>
                <w:noProof/>
                <w:webHidden/>
              </w:rPr>
              <w:fldChar w:fldCharType="end"/>
            </w:r>
          </w:hyperlink>
        </w:p>
        <w:p w14:paraId="34CBFCEE" w14:textId="304E4800" w:rsidR="00713D6A" w:rsidRDefault="00FE69A6">
          <w:pPr>
            <w:pStyle w:val="TOC2"/>
            <w:rPr>
              <w:rFonts w:asciiTheme="minorHAnsi" w:eastAsiaTheme="minorEastAsia" w:hAnsiTheme="minorHAnsi" w:cstheme="minorBidi"/>
              <w:noProof/>
              <w:lang w:eastAsia="en-AU"/>
            </w:rPr>
          </w:pPr>
          <w:hyperlink w:anchor="_Toc91063184" w:history="1">
            <w:r w:rsidR="00713D6A" w:rsidRPr="00713A81">
              <w:rPr>
                <w:rStyle w:val="Hyperlink"/>
                <w:b/>
                <w:bCs/>
                <w:noProof/>
                <w:lang w:val="en-US"/>
              </w:rPr>
              <w:t>Health Facility Response</w:t>
            </w:r>
            <w:r w:rsidR="00713D6A">
              <w:rPr>
                <w:noProof/>
                <w:webHidden/>
              </w:rPr>
              <w:tab/>
            </w:r>
            <w:r w:rsidR="00713D6A">
              <w:rPr>
                <w:noProof/>
                <w:webHidden/>
              </w:rPr>
              <w:fldChar w:fldCharType="begin"/>
            </w:r>
            <w:r w:rsidR="00713D6A">
              <w:rPr>
                <w:noProof/>
                <w:webHidden/>
              </w:rPr>
              <w:instrText xml:space="preserve"> PAGEREF _Toc91063184 \h </w:instrText>
            </w:r>
            <w:r w:rsidR="00713D6A">
              <w:rPr>
                <w:noProof/>
                <w:webHidden/>
              </w:rPr>
            </w:r>
            <w:r w:rsidR="00713D6A">
              <w:rPr>
                <w:noProof/>
                <w:webHidden/>
              </w:rPr>
              <w:fldChar w:fldCharType="separate"/>
            </w:r>
            <w:r w:rsidR="00713D6A">
              <w:rPr>
                <w:noProof/>
                <w:webHidden/>
              </w:rPr>
              <w:t>6</w:t>
            </w:r>
            <w:r w:rsidR="00713D6A">
              <w:rPr>
                <w:noProof/>
                <w:webHidden/>
              </w:rPr>
              <w:fldChar w:fldCharType="end"/>
            </w:r>
          </w:hyperlink>
        </w:p>
        <w:p w14:paraId="10B2F46E" w14:textId="528B8BD0" w:rsidR="00713D6A" w:rsidRDefault="00FE69A6">
          <w:pPr>
            <w:pStyle w:val="TOC2"/>
            <w:rPr>
              <w:rFonts w:asciiTheme="minorHAnsi" w:eastAsiaTheme="minorEastAsia" w:hAnsiTheme="minorHAnsi" w:cstheme="minorBidi"/>
              <w:noProof/>
              <w:lang w:eastAsia="en-AU"/>
            </w:rPr>
          </w:pPr>
          <w:hyperlink w:anchor="_Toc91063185" w:history="1">
            <w:r w:rsidR="00713D6A" w:rsidRPr="00713A81">
              <w:rPr>
                <w:rStyle w:val="Hyperlink"/>
                <w:b/>
                <w:bCs/>
                <w:noProof/>
                <w:lang w:val="en-US"/>
              </w:rPr>
              <w:t>Aims</w:t>
            </w:r>
            <w:r w:rsidR="00713D6A">
              <w:rPr>
                <w:noProof/>
                <w:webHidden/>
              </w:rPr>
              <w:tab/>
            </w:r>
            <w:r w:rsidR="00713D6A">
              <w:rPr>
                <w:noProof/>
                <w:webHidden/>
              </w:rPr>
              <w:fldChar w:fldCharType="begin"/>
            </w:r>
            <w:r w:rsidR="00713D6A">
              <w:rPr>
                <w:noProof/>
                <w:webHidden/>
              </w:rPr>
              <w:instrText xml:space="preserve"> PAGEREF _Toc91063185 \h </w:instrText>
            </w:r>
            <w:r w:rsidR="00713D6A">
              <w:rPr>
                <w:noProof/>
                <w:webHidden/>
              </w:rPr>
            </w:r>
            <w:r w:rsidR="00713D6A">
              <w:rPr>
                <w:noProof/>
                <w:webHidden/>
              </w:rPr>
              <w:fldChar w:fldCharType="separate"/>
            </w:r>
            <w:r w:rsidR="00713D6A">
              <w:rPr>
                <w:noProof/>
                <w:webHidden/>
              </w:rPr>
              <w:t>7</w:t>
            </w:r>
            <w:r w:rsidR="00713D6A">
              <w:rPr>
                <w:noProof/>
                <w:webHidden/>
              </w:rPr>
              <w:fldChar w:fldCharType="end"/>
            </w:r>
          </w:hyperlink>
        </w:p>
        <w:p w14:paraId="3C57DBC1" w14:textId="4783C495" w:rsidR="00713D6A" w:rsidRDefault="00FE69A6">
          <w:pPr>
            <w:pStyle w:val="TOC2"/>
            <w:rPr>
              <w:rFonts w:asciiTheme="minorHAnsi" w:eastAsiaTheme="minorEastAsia" w:hAnsiTheme="minorHAnsi" w:cstheme="minorBidi"/>
              <w:noProof/>
              <w:lang w:eastAsia="en-AU"/>
            </w:rPr>
          </w:pPr>
          <w:hyperlink w:anchor="_Toc91063186" w:history="1">
            <w:r w:rsidR="00713D6A" w:rsidRPr="00713A81">
              <w:rPr>
                <w:rStyle w:val="Hyperlink"/>
                <w:b/>
                <w:bCs/>
                <w:noProof/>
                <w:lang w:val="en-US"/>
              </w:rPr>
              <w:t>Communication Methods</w:t>
            </w:r>
            <w:r w:rsidR="00713D6A">
              <w:rPr>
                <w:noProof/>
                <w:webHidden/>
              </w:rPr>
              <w:tab/>
            </w:r>
            <w:r w:rsidR="00713D6A">
              <w:rPr>
                <w:noProof/>
                <w:webHidden/>
              </w:rPr>
              <w:fldChar w:fldCharType="begin"/>
            </w:r>
            <w:r w:rsidR="00713D6A">
              <w:rPr>
                <w:noProof/>
                <w:webHidden/>
              </w:rPr>
              <w:instrText xml:space="preserve"> PAGEREF _Toc91063186 \h </w:instrText>
            </w:r>
            <w:r w:rsidR="00713D6A">
              <w:rPr>
                <w:noProof/>
                <w:webHidden/>
              </w:rPr>
            </w:r>
            <w:r w:rsidR="00713D6A">
              <w:rPr>
                <w:noProof/>
                <w:webHidden/>
              </w:rPr>
              <w:fldChar w:fldCharType="separate"/>
            </w:r>
            <w:r w:rsidR="00713D6A">
              <w:rPr>
                <w:noProof/>
                <w:webHidden/>
              </w:rPr>
              <w:t>7</w:t>
            </w:r>
            <w:r w:rsidR="00713D6A">
              <w:rPr>
                <w:noProof/>
                <w:webHidden/>
              </w:rPr>
              <w:fldChar w:fldCharType="end"/>
            </w:r>
          </w:hyperlink>
        </w:p>
        <w:p w14:paraId="11965302" w14:textId="6D82F9FC" w:rsidR="00713D6A" w:rsidRDefault="00FE69A6">
          <w:pPr>
            <w:pStyle w:val="TOC2"/>
            <w:rPr>
              <w:rFonts w:asciiTheme="minorHAnsi" w:eastAsiaTheme="minorEastAsia" w:hAnsiTheme="minorHAnsi" w:cstheme="minorBidi"/>
              <w:noProof/>
              <w:lang w:eastAsia="en-AU"/>
            </w:rPr>
          </w:pPr>
          <w:hyperlink w:anchor="_Toc91063187" w:history="1">
            <w:r w:rsidR="00713D6A" w:rsidRPr="00713A81">
              <w:rPr>
                <w:rStyle w:val="Hyperlink"/>
                <w:b/>
                <w:bCs/>
                <w:noProof/>
                <w:lang w:val="en-US"/>
              </w:rPr>
              <w:t>Business Continuity Planning</w:t>
            </w:r>
            <w:r w:rsidR="00713D6A">
              <w:rPr>
                <w:noProof/>
                <w:webHidden/>
              </w:rPr>
              <w:tab/>
            </w:r>
            <w:r w:rsidR="00713D6A">
              <w:rPr>
                <w:noProof/>
                <w:webHidden/>
              </w:rPr>
              <w:fldChar w:fldCharType="begin"/>
            </w:r>
            <w:r w:rsidR="00713D6A">
              <w:rPr>
                <w:noProof/>
                <w:webHidden/>
              </w:rPr>
              <w:instrText xml:space="preserve"> PAGEREF _Toc91063187 \h </w:instrText>
            </w:r>
            <w:r w:rsidR="00713D6A">
              <w:rPr>
                <w:noProof/>
                <w:webHidden/>
              </w:rPr>
            </w:r>
            <w:r w:rsidR="00713D6A">
              <w:rPr>
                <w:noProof/>
                <w:webHidden/>
              </w:rPr>
              <w:fldChar w:fldCharType="separate"/>
            </w:r>
            <w:r w:rsidR="00713D6A">
              <w:rPr>
                <w:noProof/>
                <w:webHidden/>
              </w:rPr>
              <w:t>8</w:t>
            </w:r>
            <w:r w:rsidR="00713D6A">
              <w:rPr>
                <w:noProof/>
                <w:webHidden/>
              </w:rPr>
              <w:fldChar w:fldCharType="end"/>
            </w:r>
          </w:hyperlink>
        </w:p>
        <w:p w14:paraId="4EFB29AD" w14:textId="7AB3E5B2" w:rsidR="00713D6A" w:rsidRDefault="00FE69A6">
          <w:pPr>
            <w:pStyle w:val="TOC1"/>
            <w:rPr>
              <w:rFonts w:asciiTheme="minorHAnsi" w:eastAsiaTheme="minorEastAsia" w:hAnsiTheme="minorHAnsi" w:cstheme="minorBidi"/>
              <w:noProof/>
              <w:lang w:eastAsia="en-AU"/>
            </w:rPr>
          </w:pPr>
          <w:hyperlink w:anchor="_Toc91063188" w:history="1">
            <w:r w:rsidR="00713D6A" w:rsidRPr="00713A81">
              <w:rPr>
                <w:rStyle w:val="Hyperlink"/>
                <w:noProof/>
                <w:lang w:val="en-US"/>
              </w:rPr>
              <w:t>Governance</w:t>
            </w:r>
            <w:r w:rsidR="00713D6A">
              <w:rPr>
                <w:noProof/>
                <w:webHidden/>
              </w:rPr>
              <w:tab/>
            </w:r>
            <w:r w:rsidR="00713D6A">
              <w:rPr>
                <w:noProof/>
                <w:webHidden/>
              </w:rPr>
              <w:fldChar w:fldCharType="begin"/>
            </w:r>
            <w:r w:rsidR="00713D6A">
              <w:rPr>
                <w:noProof/>
                <w:webHidden/>
              </w:rPr>
              <w:instrText xml:space="preserve"> PAGEREF _Toc91063188 \h </w:instrText>
            </w:r>
            <w:r w:rsidR="00713D6A">
              <w:rPr>
                <w:noProof/>
                <w:webHidden/>
              </w:rPr>
            </w:r>
            <w:r w:rsidR="00713D6A">
              <w:rPr>
                <w:noProof/>
                <w:webHidden/>
              </w:rPr>
              <w:fldChar w:fldCharType="separate"/>
            </w:r>
            <w:r w:rsidR="00713D6A">
              <w:rPr>
                <w:noProof/>
                <w:webHidden/>
              </w:rPr>
              <w:t>8</w:t>
            </w:r>
            <w:r w:rsidR="00713D6A">
              <w:rPr>
                <w:noProof/>
                <w:webHidden/>
              </w:rPr>
              <w:fldChar w:fldCharType="end"/>
            </w:r>
          </w:hyperlink>
        </w:p>
        <w:p w14:paraId="147AA34C" w14:textId="70950A2D" w:rsidR="00713D6A" w:rsidRDefault="00FE69A6">
          <w:pPr>
            <w:pStyle w:val="TOC2"/>
            <w:rPr>
              <w:rFonts w:asciiTheme="minorHAnsi" w:eastAsiaTheme="minorEastAsia" w:hAnsiTheme="minorHAnsi" w:cstheme="minorBidi"/>
              <w:noProof/>
              <w:lang w:eastAsia="en-AU"/>
            </w:rPr>
          </w:pPr>
          <w:hyperlink w:anchor="_Toc91063189" w:history="1">
            <w:r w:rsidR="00713D6A" w:rsidRPr="00713A81">
              <w:rPr>
                <w:rStyle w:val="Hyperlink"/>
                <w:b/>
                <w:bCs/>
                <w:noProof/>
                <w:lang w:val="en-US"/>
              </w:rPr>
              <w:t>THS-S Local Response</w:t>
            </w:r>
            <w:r w:rsidR="00713D6A">
              <w:rPr>
                <w:noProof/>
                <w:webHidden/>
              </w:rPr>
              <w:tab/>
            </w:r>
            <w:r w:rsidR="00713D6A">
              <w:rPr>
                <w:noProof/>
                <w:webHidden/>
              </w:rPr>
              <w:fldChar w:fldCharType="begin"/>
            </w:r>
            <w:r w:rsidR="00713D6A">
              <w:rPr>
                <w:noProof/>
                <w:webHidden/>
              </w:rPr>
              <w:instrText xml:space="preserve"> PAGEREF _Toc91063189 \h </w:instrText>
            </w:r>
            <w:r w:rsidR="00713D6A">
              <w:rPr>
                <w:noProof/>
                <w:webHidden/>
              </w:rPr>
            </w:r>
            <w:r w:rsidR="00713D6A">
              <w:rPr>
                <w:noProof/>
                <w:webHidden/>
              </w:rPr>
              <w:fldChar w:fldCharType="separate"/>
            </w:r>
            <w:r w:rsidR="00713D6A">
              <w:rPr>
                <w:noProof/>
                <w:webHidden/>
              </w:rPr>
              <w:t>10</w:t>
            </w:r>
            <w:r w:rsidR="00713D6A">
              <w:rPr>
                <w:noProof/>
                <w:webHidden/>
              </w:rPr>
              <w:fldChar w:fldCharType="end"/>
            </w:r>
          </w:hyperlink>
        </w:p>
        <w:p w14:paraId="3FD75F18" w14:textId="313FC257" w:rsidR="00713D6A" w:rsidRDefault="00FE69A6">
          <w:pPr>
            <w:pStyle w:val="TOC1"/>
            <w:rPr>
              <w:rFonts w:asciiTheme="minorHAnsi" w:eastAsiaTheme="minorEastAsia" w:hAnsiTheme="minorHAnsi" w:cstheme="minorBidi"/>
              <w:noProof/>
              <w:lang w:eastAsia="en-AU"/>
            </w:rPr>
          </w:pPr>
          <w:hyperlink w:anchor="_Toc91063190" w:history="1">
            <w:r w:rsidR="00713D6A" w:rsidRPr="00713A81">
              <w:rPr>
                <w:rStyle w:val="Hyperlink"/>
                <w:rFonts w:eastAsiaTheme="majorEastAsia" w:cstheme="majorBidi"/>
                <w:noProof/>
                <w:lang w:val="en-US"/>
              </w:rPr>
              <w:t>Current triggers and actions for escalation levels</w:t>
            </w:r>
            <w:r w:rsidR="00713D6A">
              <w:rPr>
                <w:noProof/>
                <w:webHidden/>
              </w:rPr>
              <w:tab/>
            </w:r>
            <w:r w:rsidR="00713D6A">
              <w:rPr>
                <w:noProof/>
                <w:webHidden/>
              </w:rPr>
              <w:fldChar w:fldCharType="begin"/>
            </w:r>
            <w:r w:rsidR="00713D6A">
              <w:rPr>
                <w:noProof/>
                <w:webHidden/>
              </w:rPr>
              <w:instrText xml:space="preserve"> PAGEREF _Toc91063190 \h </w:instrText>
            </w:r>
            <w:r w:rsidR="00713D6A">
              <w:rPr>
                <w:noProof/>
                <w:webHidden/>
              </w:rPr>
            </w:r>
            <w:r w:rsidR="00713D6A">
              <w:rPr>
                <w:noProof/>
                <w:webHidden/>
              </w:rPr>
              <w:fldChar w:fldCharType="separate"/>
            </w:r>
            <w:r w:rsidR="00713D6A">
              <w:rPr>
                <w:noProof/>
                <w:webHidden/>
              </w:rPr>
              <w:t>12</w:t>
            </w:r>
            <w:r w:rsidR="00713D6A">
              <w:rPr>
                <w:noProof/>
                <w:webHidden/>
              </w:rPr>
              <w:fldChar w:fldCharType="end"/>
            </w:r>
          </w:hyperlink>
        </w:p>
        <w:p w14:paraId="4467F64F" w14:textId="19BDD2C4" w:rsidR="00713D6A" w:rsidRDefault="00FE69A6">
          <w:pPr>
            <w:pStyle w:val="TOC1"/>
            <w:rPr>
              <w:rFonts w:asciiTheme="minorHAnsi" w:eastAsiaTheme="minorEastAsia" w:hAnsiTheme="minorHAnsi" w:cstheme="minorBidi"/>
              <w:noProof/>
              <w:lang w:eastAsia="en-AU"/>
            </w:rPr>
          </w:pPr>
          <w:hyperlink w:anchor="_Toc91063191" w:history="1">
            <w:r w:rsidR="00713D6A" w:rsidRPr="00713A81">
              <w:rPr>
                <w:rStyle w:val="Hyperlink"/>
                <w:rFonts w:eastAsiaTheme="majorEastAsia" w:cstheme="majorBidi"/>
                <w:noProof/>
                <w:lang w:val="en-US"/>
              </w:rPr>
              <w:t>Summary of COVID-19 Statewide Surge Capacity</w:t>
            </w:r>
            <w:r w:rsidR="00713D6A">
              <w:rPr>
                <w:noProof/>
                <w:webHidden/>
              </w:rPr>
              <w:tab/>
            </w:r>
            <w:r w:rsidR="00713D6A">
              <w:rPr>
                <w:noProof/>
                <w:webHidden/>
              </w:rPr>
              <w:fldChar w:fldCharType="begin"/>
            </w:r>
            <w:r w:rsidR="00713D6A">
              <w:rPr>
                <w:noProof/>
                <w:webHidden/>
              </w:rPr>
              <w:instrText xml:space="preserve"> PAGEREF _Toc91063191 \h </w:instrText>
            </w:r>
            <w:r w:rsidR="00713D6A">
              <w:rPr>
                <w:noProof/>
                <w:webHidden/>
              </w:rPr>
            </w:r>
            <w:r w:rsidR="00713D6A">
              <w:rPr>
                <w:noProof/>
                <w:webHidden/>
              </w:rPr>
              <w:fldChar w:fldCharType="separate"/>
            </w:r>
            <w:r w:rsidR="00713D6A">
              <w:rPr>
                <w:noProof/>
                <w:webHidden/>
              </w:rPr>
              <w:t>16</w:t>
            </w:r>
            <w:r w:rsidR="00713D6A">
              <w:rPr>
                <w:noProof/>
                <w:webHidden/>
              </w:rPr>
              <w:fldChar w:fldCharType="end"/>
            </w:r>
          </w:hyperlink>
        </w:p>
        <w:p w14:paraId="6360FF53" w14:textId="0B63EB8A" w:rsidR="00713D6A" w:rsidRDefault="00FE69A6">
          <w:pPr>
            <w:pStyle w:val="TOC2"/>
            <w:rPr>
              <w:rFonts w:asciiTheme="minorHAnsi" w:eastAsiaTheme="minorEastAsia" w:hAnsiTheme="minorHAnsi" w:cstheme="minorBidi"/>
              <w:noProof/>
              <w:lang w:eastAsia="en-AU"/>
            </w:rPr>
          </w:pPr>
          <w:hyperlink w:anchor="_Toc91063192" w:history="1">
            <w:r w:rsidR="00713D6A" w:rsidRPr="00713A81">
              <w:rPr>
                <w:rStyle w:val="Hyperlink"/>
                <w:b/>
                <w:bCs/>
                <w:noProof/>
                <w:lang w:val="en-US"/>
              </w:rPr>
              <w:t>ICU Surge Capacity</w:t>
            </w:r>
            <w:r w:rsidR="00713D6A">
              <w:rPr>
                <w:noProof/>
                <w:webHidden/>
              </w:rPr>
              <w:tab/>
            </w:r>
            <w:r w:rsidR="00713D6A">
              <w:rPr>
                <w:noProof/>
                <w:webHidden/>
              </w:rPr>
              <w:fldChar w:fldCharType="begin"/>
            </w:r>
            <w:r w:rsidR="00713D6A">
              <w:rPr>
                <w:noProof/>
                <w:webHidden/>
              </w:rPr>
              <w:instrText xml:space="preserve"> PAGEREF _Toc91063192 \h </w:instrText>
            </w:r>
            <w:r w:rsidR="00713D6A">
              <w:rPr>
                <w:noProof/>
                <w:webHidden/>
              </w:rPr>
            </w:r>
            <w:r w:rsidR="00713D6A">
              <w:rPr>
                <w:noProof/>
                <w:webHidden/>
              </w:rPr>
              <w:fldChar w:fldCharType="separate"/>
            </w:r>
            <w:r w:rsidR="00713D6A">
              <w:rPr>
                <w:noProof/>
                <w:webHidden/>
              </w:rPr>
              <w:t>16</w:t>
            </w:r>
            <w:r w:rsidR="00713D6A">
              <w:rPr>
                <w:noProof/>
                <w:webHidden/>
              </w:rPr>
              <w:fldChar w:fldCharType="end"/>
            </w:r>
          </w:hyperlink>
        </w:p>
        <w:p w14:paraId="1B30100F" w14:textId="06756F7F" w:rsidR="00713D6A" w:rsidRDefault="00FE69A6">
          <w:pPr>
            <w:pStyle w:val="TOC2"/>
            <w:rPr>
              <w:rFonts w:asciiTheme="minorHAnsi" w:eastAsiaTheme="minorEastAsia" w:hAnsiTheme="minorHAnsi" w:cstheme="minorBidi"/>
              <w:noProof/>
              <w:lang w:eastAsia="en-AU"/>
            </w:rPr>
          </w:pPr>
          <w:hyperlink w:anchor="_Toc91063193" w:history="1">
            <w:r w:rsidR="00713D6A" w:rsidRPr="00713A81">
              <w:rPr>
                <w:rStyle w:val="Hyperlink"/>
                <w:b/>
                <w:bCs/>
                <w:noProof/>
                <w:lang w:val="en-US"/>
              </w:rPr>
              <w:t>Expanding ICU Capacity in Tasmania</w:t>
            </w:r>
            <w:r w:rsidR="00713D6A">
              <w:rPr>
                <w:noProof/>
                <w:webHidden/>
              </w:rPr>
              <w:tab/>
            </w:r>
            <w:r w:rsidR="00713D6A">
              <w:rPr>
                <w:noProof/>
                <w:webHidden/>
              </w:rPr>
              <w:fldChar w:fldCharType="begin"/>
            </w:r>
            <w:r w:rsidR="00713D6A">
              <w:rPr>
                <w:noProof/>
                <w:webHidden/>
              </w:rPr>
              <w:instrText xml:space="preserve"> PAGEREF _Toc91063193 \h </w:instrText>
            </w:r>
            <w:r w:rsidR="00713D6A">
              <w:rPr>
                <w:noProof/>
                <w:webHidden/>
              </w:rPr>
            </w:r>
            <w:r w:rsidR="00713D6A">
              <w:rPr>
                <w:noProof/>
                <w:webHidden/>
              </w:rPr>
              <w:fldChar w:fldCharType="separate"/>
            </w:r>
            <w:r w:rsidR="00713D6A">
              <w:rPr>
                <w:noProof/>
                <w:webHidden/>
              </w:rPr>
              <w:t>16</w:t>
            </w:r>
            <w:r w:rsidR="00713D6A">
              <w:rPr>
                <w:noProof/>
                <w:webHidden/>
              </w:rPr>
              <w:fldChar w:fldCharType="end"/>
            </w:r>
          </w:hyperlink>
        </w:p>
        <w:p w14:paraId="1DE4E16C" w14:textId="43255B2B" w:rsidR="00713D6A" w:rsidRDefault="00FE69A6">
          <w:pPr>
            <w:pStyle w:val="TOC1"/>
            <w:rPr>
              <w:rFonts w:asciiTheme="minorHAnsi" w:eastAsiaTheme="minorEastAsia" w:hAnsiTheme="minorHAnsi" w:cstheme="minorBidi"/>
              <w:noProof/>
              <w:lang w:eastAsia="en-AU"/>
            </w:rPr>
          </w:pPr>
          <w:hyperlink w:anchor="_Toc91063194" w:history="1">
            <w:r w:rsidR="00713D6A" w:rsidRPr="00713A81">
              <w:rPr>
                <w:rStyle w:val="Hyperlink"/>
                <w:rFonts w:eastAsiaTheme="majorEastAsia" w:cstheme="majorBidi"/>
                <w:noProof/>
                <w:lang w:val="en-US"/>
              </w:rPr>
              <w:t>Escalation Level Response</w:t>
            </w:r>
            <w:r w:rsidR="00713D6A">
              <w:rPr>
                <w:noProof/>
                <w:webHidden/>
              </w:rPr>
              <w:tab/>
            </w:r>
            <w:r w:rsidR="00713D6A">
              <w:rPr>
                <w:noProof/>
                <w:webHidden/>
              </w:rPr>
              <w:fldChar w:fldCharType="begin"/>
            </w:r>
            <w:r w:rsidR="00713D6A">
              <w:rPr>
                <w:noProof/>
                <w:webHidden/>
              </w:rPr>
              <w:instrText xml:space="preserve"> PAGEREF _Toc91063194 \h </w:instrText>
            </w:r>
            <w:r w:rsidR="00713D6A">
              <w:rPr>
                <w:noProof/>
                <w:webHidden/>
              </w:rPr>
            </w:r>
            <w:r w:rsidR="00713D6A">
              <w:rPr>
                <w:noProof/>
                <w:webHidden/>
              </w:rPr>
              <w:fldChar w:fldCharType="separate"/>
            </w:r>
            <w:r w:rsidR="00713D6A">
              <w:rPr>
                <w:noProof/>
                <w:webHidden/>
              </w:rPr>
              <w:t>17</w:t>
            </w:r>
            <w:r w:rsidR="00713D6A">
              <w:rPr>
                <w:noProof/>
                <w:webHidden/>
              </w:rPr>
              <w:fldChar w:fldCharType="end"/>
            </w:r>
          </w:hyperlink>
        </w:p>
        <w:p w14:paraId="70A8BB22" w14:textId="07B34096" w:rsidR="00713D6A" w:rsidRDefault="00FE69A6">
          <w:pPr>
            <w:pStyle w:val="TOC2"/>
            <w:rPr>
              <w:rFonts w:asciiTheme="minorHAnsi" w:eastAsiaTheme="minorEastAsia" w:hAnsiTheme="minorHAnsi" w:cstheme="minorBidi"/>
              <w:noProof/>
              <w:lang w:eastAsia="en-AU"/>
            </w:rPr>
          </w:pPr>
          <w:hyperlink w:anchor="_Toc91063195" w:history="1">
            <w:r w:rsidR="00713D6A" w:rsidRPr="00713A81">
              <w:rPr>
                <w:rStyle w:val="Hyperlink"/>
                <w:noProof/>
                <w:lang w:val="en-US"/>
              </w:rPr>
              <w:t>Level 1 Reponses- Preparation Phase</w:t>
            </w:r>
            <w:r w:rsidR="00713D6A">
              <w:rPr>
                <w:noProof/>
                <w:webHidden/>
              </w:rPr>
              <w:tab/>
            </w:r>
            <w:r w:rsidR="00713D6A">
              <w:rPr>
                <w:noProof/>
                <w:webHidden/>
              </w:rPr>
              <w:fldChar w:fldCharType="begin"/>
            </w:r>
            <w:r w:rsidR="00713D6A">
              <w:rPr>
                <w:noProof/>
                <w:webHidden/>
              </w:rPr>
              <w:instrText xml:space="preserve"> PAGEREF _Toc91063195 \h </w:instrText>
            </w:r>
            <w:r w:rsidR="00713D6A">
              <w:rPr>
                <w:noProof/>
                <w:webHidden/>
              </w:rPr>
            </w:r>
            <w:r w:rsidR="00713D6A">
              <w:rPr>
                <w:noProof/>
                <w:webHidden/>
              </w:rPr>
              <w:fldChar w:fldCharType="separate"/>
            </w:r>
            <w:r w:rsidR="00713D6A">
              <w:rPr>
                <w:noProof/>
                <w:webHidden/>
              </w:rPr>
              <w:t>17</w:t>
            </w:r>
            <w:r w:rsidR="00713D6A">
              <w:rPr>
                <w:noProof/>
                <w:webHidden/>
              </w:rPr>
              <w:fldChar w:fldCharType="end"/>
            </w:r>
          </w:hyperlink>
        </w:p>
        <w:p w14:paraId="141FEB75" w14:textId="5093BBEB" w:rsidR="00713D6A" w:rsidRDefault="00FE69A6">
          <w:pPr>
            <w:pStyle w:val="TOC2"/>
            <w:rPr>
              <w:rFonts w:asciiTheme="minorHAnsi" w:eastAsiaTheme="minorEastAsia" w:hAnsiTheme="minorHAnsi" w:cstheme="minorBidi"/>
              <w:noProof/>
              <w:lang w:eastAsia="en-AU"/>
            </w:rPr>
          </w:pPr>
          <w:hyperlink w:anchor="_Toc91063196" w:history="1">
            <w:r w:rsidR="00713D6A" w:rsidRPr="00713A81">
              <w:rPr>
                <w:rStyle w:val="Hyperlink"/>
                <w:noProof/>
                <w:lang w:val="en-US"/>
              </w:rPr>
              <w:t>Level 2 Reponses - Activation Phase</w:t>
            </w:r>
            <w:r w:rsidR="00713D6A">
              <w:rPr>
                <w:noProof/>
                <w:webHidden/>
              </w:rPr>
              <w:tab/>
            </w:r>
            <w:r w:rsidR="00713D6A">
              <w:rPr>
                <w:noProof/>
                <w:webHidden/>
              </w:rPr>
              <w:fldChar w:fldCharType="begin"/>
            </w:r>
            <w:r w:rsidR="00713D6A">
              <w:rPr>
                <w:noProof/>
                <w:webHidden/>
              </w:rPr>
              <w:instrText xml:space="preserve"> PAGEREF _Toc91063196 \h </w:instrText>
            </w:r>
            <w:r w:rsidR="00713D6A">
              <w:rPr>
                <w:noProof/>
                <w:webHidden/>
              </w:rPr>
            </w:r>
            <w:r w:rsidR="00713D6A">
              <w:rPr>
                <w:noProof/>
                <w:webHidden/>
              </w:rPr>
              <w:fldChar w:fldCharType="separate"/>
            </w:r>
            <w:r w:rsidR="00713D6A">
              <w:rPr>
                <w:noProof/>
                <w:webHidden/>
              </w:rPr>
              <w:t>17</w:t>
            </w:r>
            <w:r w:rsidR="00713D6A">
              <w:rPr>
                <w:noProof/>
                <w:webHidden/>
              </w:rPr>
              <w:fldChar w:fldCharType="end"/>
            </w:r>
          </w:hyperlink>
        </w:p>
        <w:p w14:paraId="2798B4C2" w14:textId="22386DF9" w:rsidR="00713D6A" w:rsidRDefault="00FE69A6">
          <w:pPr>
            <w:pStyle w:val="TOC2"/>
            <w:rPr>
              <w:rFonts w:asciiTheme="minorHAnsi" w:eastAsiaTheme="minorEastAsia" w:hAnsiTheme="minorHAnsi" w:cstheme="minorBidi"/>
              <w:noProof/>
              <w:lang w:eastAsia="en-AU"/>
            </w:rPr>
          </w:pPr>
          <w:hyperlink w:anchor="_Toc91063197" w:history="1">
            <w:r w:rsidR="00713D6A" w:rsidRPr="00713A81">
              <w:rPr>
                <w:rStyle w:val="Hyperlink"/>
                <w:noProof/>
                <w:lang w:val="en-US"/>
              </w:rPr>
              <w:t>Level 3 Response</w:t>
            </w:r>
            <w:r w:rsidR="00713D6A">
              <w:rPr>
                <w:noProof/>
                <w:webHidden/>
              </w:rPr>
              <w:tab/>
            </w:r>
            <w:r w:rsidR="00713D6A">
              <w:rPr>
                <w:noProof/>
                <w:webHidden/>
              </w:rPr>
              <w:fldChar w:fldCharType="begin"/>
            </w:r>
            <w:r w:rsidR="00713D6A">
              <w:rPr>
                <w:noProof/>
                <w:webHidden/>
              </w:rPr>
              <w:instrText xml:space="preserve"> PAGEREF _Toc91063197 \h </w:instrText>
            </w:r>
            <w:r w:rsidR="00713D6A">
              <w:rPr>
                <w:noProof/>
                <w:webHidden/>
              </w:rPr>
            </w:r>
            <w:r w:rsidR="00713D6A">
              <w:rPr>
                <w:noProof/>
                <w:webHidden/>
              </w:rPr>
              <w:fldChar w:fldCharType="separate"/>
            </w:r>
            <w:r w:rsidR="00713D6A">
              <w:rPr>
                <w:noProof/>
                <w:webHidden/>
              </w:rPr>
              <w:t>22</w:t>
            </w:r>
            <w:r w:rsidR="00713D6A">
              <w:rPr>
                <w:noProof/>
                <w:webHidden/>
              </w:rPr>
              <w:fldChar w:fldCharType="end"/>
            </w:r>
          </w:hyperlink>
        </w:p>
        <w:p w14:paraId="285B345E" w14:textId="22DC8F17" w:rsidR="00713D6A" w:rsidRDefault="00FE69A6">
          <w:pPr>
            <w:pStyle w:val="TOC2"/>
            <w:rPr>
              <w:rFonts w:asciiTheme="minorHAnsi" w:eastAsiaTheme="minorEastAsia" w:hAnsiTheme="minorHAnsi" w:cstheme="minorBidi"/>
              <w:noProof/>
              <w:lang w:eastAsia="en-AU"/>
            </w:rPr>
          </w:pPr>
          <w:hyperlink w:anchor="_Toc91063198" w:history="1">
            <w:r w:rsidR="00713D6A" w:rsidRPr="00713A81">
              <w:rPr>
                <w:rStyle w:val="Hyperlink"/>
                <w:noProof/>
                <w:lang w:val="en-US"/>
              </w:rPr>
              <w:t>Level 4 Response</w:t>
            </w:r>
            <w:r w:rsidR="00713D6A">
              <w:rPr>
                <w:noProof/>
                <w:webHidden/>
              </w:rPr>
              <w:tab/>
            </w:r>
            <w:r w:rsidR="00713D6A">
              <w:rPr>
                <w:noProof/>
                <w:webHidden/>
              </w:rPr>
              <w:fldChar w:fldCharType="begin"/>
            </w:r>
            <w:r w:rsidR="00713D6A">
              <w:rPr>
                <w:noProof/>
                <w:webHidden/>
              </w:rPr>
              <w:instrText xml:space="preserve"> PAGEREF _Toc91063198 \h </w:instrText>
            </w:r>
            <w:r w:rsidR="00713D6A">
              <w:rPr>
                <w:noProof/>
                <w:webHidden/>
              </w:rPr>
            </w:r>
            <w:r w:rsidR="00713D6A">
              <w:rPr>
                <w:noProof/>
                <w:webHidden/>
              </w:rPr>
              <w:fldChar w:fldCharType="separate"/>
            </w:r>
            <w:r w:rsidR="00713D6A">
              <w:rPr>
                <w:noProof/>
                <w:webHidden/>
              </w:rPr>
              <w:t>25</w:t>
            </w:r>
            <w:r w:rsidR="00713D6A">
              <w:rPr>
                <w:noProof/>
                <w:webHidden/>
              </w:rPr>
              <w:fldChar w:fldCharType="end"/>
            </w:r>
          </w:hyperlink>
        </w:p>
        <w:p w14:paraId="4DF4D556" w14:textId="772B01AF" w:rsidR="00713D6A" w:rsidRDefault="00FE69A6">
          <w:pPr>
            <w:pStyle w:val="TOC1"/>
            <w:rPr>
              <w:rFonts w:asciiTheme="minorHAnsi" w:eastAsiaTheme="minorEastAsia" w:hAnsiTheme="minorHAnsi" w:cstheme="minorBidi"/>
              <w:noProof/>
              <w:lang w:eastAsia="en-AU"/>
            </w:rPr>
          </w:pPr>
          <w:hyperlink w:anchor="_Toc91063199" w:history="1">
            <w:r w:rsidR="00713D6A" w:rsidRPr="00713A81">
              <w:rPr>
                <w:rStyle w:val="Hyperlink"/>
                <w:rFonts w:eastAsiaTheme="majorEastAsia" w:cstheme="majorBidi"/>
                <w:b/>
                <w:noProof/>
                <w:lang w:val="en-US"/>
              </w:rPr>
              <w:t>Appendix1: Staff and Workforce</w:t>
            </w:r>
            <w:r w:rsidR="00713D6A">
              <w:rPr>
                <w:noProof/>
                <w:webHidden/>
              </w:rPr>
              <w:tab/>
            </w:r>
            <w:r w:rsidR="00713D6A">
              <w:rPr>
                <w:noProof/>
                <w:webHidden/>
              </w:rPr>
              <w:fldChar w:fldCharType="begin"/>
            </w:r>
            <w:r w:rsidR="00713D6A">
              <w:rPr>
                <w:noProof/>
                <w:webHidden/>
              </w:rPr>
              <w:instrText xml:space="preserve"> PAGEREF _Toc91063199 \h </w:instrText>
            </w:r>
            <w:r w:rsidR="00713D6A">
              <w:rPr>
                <w:noProof/>
                <w:webHidden/>
              </w:rPr>
            </w:r>
            <w:r w:rsidR="00713D6A">
              <w:rPr>
                <w:noProof/>
                <w:webHidden/>
              </w:rPr>
              <w:fldChar w:fldCharType="separate"/>
            </w:r>
            <w:r w:rsidR="00713D6A">
              <w:rPr>
                <w:noProof/>
                <w:webHidden/>
              </w:rPr>
              <w:t>27</w:t>
            </w:r>
            <w:r w:rsidR="00713D6A">
              <w:rPr>
                <w:noProof/>
                <w:webHidden/>
              </w:rPr>
              <w:fldChar w:fldCharType="end"/>
            </w:r>
          </w:hyperlink>
        </w:p>
        <w:p w14:paraId="44A92041" w14:textId="19786B63" w:rsidR="00713D6A" w:rsidRDefault="00FE69A6">
          <w:pPr>
            <w:pStyle w:val="TOC1"/>
            <w:rPr>
              <w:rFonts w:asciiTheme="minorHAnsi" w:eastAsiaTheme="minorEastAsia" w:hAnsiTheme="minorHAnsi" w:cstheme="minorBidi"/>
              <w:noProof/>
              <w:lang w:eastAsia="en-AU"/>
            </w:rPr>
          </w:pPr>
          <w:hyperlink w:anchor="_Toc91063200" w:history="1">
            <w:r w:rsidR="00713D6A" w:rsidRPr="00713A81">
              <w:rPr>
                <w:rStyle w:val="Hyperlink"/>
                <w:rFonts w:eastAsiaTheme="majorEastAsia" w:cstheme="majorBidi"/>
                <w:b/>
                <w:noProof/>
                <w:lang w:val="en-US"/>
              </w:rPr>
              <w:t>Appendix 2: Training</w:t>
            </w:r>
            <w:r w:rsidR="00713D6A">
              <w:rPr>
                <w:noProof/>
                <w:webHidden/>
              </w:rPr>
              <w:tab/>
            </w:r>
            <w:r w:rsidR="00713D6A">
              <w:rPr>
                <w:noProof/>
                <w:webHidden/>
              </w:rPr>
              <w:fldChar w:fldCharType="begin"/>
            </w:r>
            <w:r w:rsidR="00713D6A">
              <w:rPr>
                <w:noProof/>
                <w:webHidden/>
              </w:rPr>
              <w:instrText xml:space="preserve"> PAGEREF _Toc91063200 \h </w:instrText>
            </w:r>
            <w:r w:rsidR="00713D6A">
              <w:rPr>
                <w:noProof/>
                <w:webHidden/>
              </w:rPr>
            </w:r>
            <w:r w:rsidR="00713D6A">
              <w:rPr>
                <w:noProof/>
                <w:webHidden/>
              </w:rPr>
              <w:fldChar w:fldCharType="separate"/>
            </w:r>
            <w:r w:rsidR="00713D6A">
              <w:rPr>
                <w:noProof/>
                <w:webHidden/>
              </w:rPr>
              <w:t>30</w:t>
            </w:r>
            <w:r w:rsidR="00713D6A">
              <w:rPr>
                <w:noProof/>
                <w:webHidden/>
              </w:rPr>
              <w:fldChar w:fldCharType="end"/>
            </w:r>
          </w:hyperlink>
        </w:p>
        <w:p w14:paraId="2747398D" w14:textId="541373A4" w:rsidR="00713D6A" w:rsidRDefault="00FE69A6">
          <w:pPr>
            <w:pStyle w:val="TOC1"/>
            <w:rPr>
              <w:rFonts w:asciiTheme="minorHAnsi" w:eastAsiaTheme="minorEastAsia" w:hAnsiTheme="minorHAnsi" w:cstheme="minorBidi"/>
              <w:noProof/>
              <w:lang w:eastAsia="en-AU"/>
            </w:rPr>
          </w:pPr>
          <w:hyperlink w:anchor="_Toc91063201" w:history="1">
            <w:r w:rsidR="00713D6A" w:rsidRPr="00713A81">
              <w:rPr>
                <w:rStyle w:val="Hyperlink"/>
                <w:rFonts w:eastAsiaTheme="majorEastAsia" w:cstheme="majorBidi"/>
                <w:b/>
                <w:noProof/>
                <w:lang w:val="en-US"/>
              </w:rPr>
              <w:t>Appendix 3: Infection Prevention</w:t>
            </w:r>
            <w:r w:rsidR="00713D6A">
              <w:rPr>
                <w:noProof/>
                <w:webHidden/>
              </w:rPr>
              <w:tab/>
            </w:r>
            <w:r w:rsidR="00713D6A">
              <w:rPr>
                <w:noProof/>
                <w:webHidden/>
              </w:rPr>
              <w:fldChar w:fldCharType="begin"/>
            </w:r>
            <w:r w:rsidR="00713D6A">
              <w:rPr>
                <w:noProof/>
                <w:webHidden/>
              </w:rPr>
              <w:instrText xml:space="preserve"> PAGEREF _Toc91063201 \h </w:instrText>
            </w:r>
            <w:r w:rsidR="00713D6A">
              <w:rPr>
                <w:noProof/>
                <w:webHidden/>
              </w:rPr>
            </w:r>
            <w:r w:rsidR="00713D6A">
              <w:rPr>
                <w:noProof/>
                <w:webHidden/>
              </w:rPr>
              <w:fldChar w:fldCharType="separate"/>
            </w:r>
            <w:r w:rsidR="00713D6A">
              <w:rPr>
                <w:noProof/>
                <w:webHidden/>
              </w:rPr>
              <w:t>31</w:t>
            </w:r>
            <w:r w:rsidR="00713D6A">
              <w:rPr>
                <w:noProof/>
                <w:webHidden/>
              </w:rPr>
              <w:fldChar w:fldCharType="end"/>
            </w:r>
          </w:hyperlink>
        </w:p>
        <w:p w14:paraId="7277AB30" w14:textId="1851689C" w:rsidR="00713D6A" w:rsidRDefault="00FE69A6">
          <w:pPr>
            <w:pStyle w:val="TOC1"/>
            <w:rPr>
              <w:rFonts w:asciiTheme="minorHAnsi" w:eastAsiaTheme="minorEastAsia" w:hAnsiTheme="minorHAnsi" w:cstheme="minorBidi"/>
              <w:noProof/>
              <w:lang w:eastAsia="en-AU"/>
            </w:rPr>
          </w:pPr>
          <w:hyperlink w:anchor="_Toc91063202" w:history="1">
            <w:r w:rsidR="00713D6A" w:rsidRPr="00713A81">
              <w:rPr>
                <w:rStyle w:val="Hyperlink"/>
                <w:rFonts w:eastAsiaTheme="majorEastAsia" w:cstheme="majorBidi"/>
                <w:b/>
                <w:noProof/>
                <w:lang w:val="en-US"/>
              </w:rPr>
              <w:t>Appendix 4: Outbreak Management</w:t>
            </w:r>
            <w:r w:rsidR="00713D6A">
              <w:rPr>
                <w:noProof/>
                <w:webHidden/>
              </w:rPr>
              <w:tab/>
            </w:r>
            <w:r w:rsidR="00713D6A">
              <w:rPr>
                <w:noProof/>
                <w:webHidden/>
              </w:rPr>
              <w:fldChar w:fldCharType="begin"/>
            </w:r>
            <w:r w:rsidR="00713D6A">
              <w:rPr>
                <w:noProof/>
                <w:webHidden/>
              </w:rPr>
              <w:instrText xml:space="preserve"> PAGEREF _Toc91063202 \h </w:instrText>
            </w:r>
            <w:r w:rsidR="00713D6A">
              <w:rPr>
                <w:noProof/>
                <w:webHidden/>
              </w:rPr>
            </w:r>
            <w:r w:rsidR="00713D6A">
              <w:rPr>
                <w:noProof/>
                <w:webHidden/>
              </w:rPr>
              <w:fldChar w:fldCharType="separate"/>
            </w:r>
            <w:r w:rsidR="00713D6A">
              <w:rPr>
                <w:noProof/>
                <w:webHidden/>
              </w:rPr>
              <w:t>34</w:t>
            </w:r>
            <w:r w:rsidR="00713D6A">
              <w:rPr>
                <w:noProof/>
                <w:webHidden/>
              </w:rPr>
              <w:fldChar w:fldCharType="end"/>
            </w:r>
          </w:hyperlink>
        </w:p>
        <w:p w14:paraId="73EF4FE3" w14:textId="29F8E20E" w:rsidR="00713D6A" w:rsidRDefault="00FE69A6">
          <w:pPr>
            <w:pStyle w:val="TOC1"/>
            <w:rPr>
              <w:rFonts w:asciiTheme="minorHAnsi" w:eastAsiaTheme="minorEastAsia" w:hAnsiTheme="minorHAnsi" w:cstheme="minorBidi"/>
              <w:noProof/>
              <w:lang w:eastAsia="en-AU"/>
            </w:rPr>
          </w:pPr>
          <w:hyperlink w:anchor="_Toc91063203" w:history="1">
            <w:r w:rsidR="00713D6A" w:rsidRPr="00713A81">
              <w:rPr>
                <w:rStyle w:val="Hyperlink"/>
                <w:rFonts w:eastAsiaTheme="majorEastAsia" w:cstheme="majorBidi"/>
                <w:b/>
                <w:noProof/>
                <w:lang w:val="en-US"/>
              </w:rPr>
              <w:t>Appendix 5: COVID-19 Patient Transfers Between Hospitals</w:t>
            </w:r>
            <w:r w:rsidR="00713D6A">
              <w:rPr>
                <w:noProof/>
                <w:webHidden/>
              </w:rPr>
              <w:tab/>
            </w:r>
            <w:r w:rsidR="00713D6A">
              <w:rPr>
                <w:noProof/>
                <w:webHidden/>
              </w:rPr>
              <w:fldChar w:fldCharType="begin"/>
            </w:r>
            <w:r w:rsidR="00713D6A">
              <w:rPr>
                <w:noProof/>
                <w:webHidden/>
              </w:rPr>
              <w:instrText xml:space="preserve"> PAGEREF _Toc91063203 \h </w:instrText>
            </w:r>
            <w:r w:rsidR="00713D6A">
              <w:rPr>
                <w:noProof/>
                <w:webHidden/>
              </w:rPr>
            </w:r>
            <w:r w:rsidR="00713D6A">
              <w:rPr>
                <w:noProof/>
                <w:webHidden/>
              </w:rPr>
              <w:fldChar w:fldCharType="separate"/>
            </w:r>
            <w:r w:rsidR="00713D6A">
              <w:rPr>
                <w:noProof/>
                <w:webHidden/>
              </w:rPr>
              <w:t>35</w:t>
            </w:r>
            <w:r w:rsidR="00713D6A">
              <w:rPr>
                <w:noProof/>
                <w:webHidden/>
              </w:rPr>
              <w:fldChar w:fldCharType="end"/>
            </w:r>
          </w:hyperlink>
        </w:p>
        <w:p w14:paraId="3ED8B69E" w14:textId="35FAC08B" w:rsidR="00713D6A" w:rsidRDefault="00FE69A6">
          <w:pPr>
            <w:pStyle w:val="TOC1"/>
            <w:rPr>
              <w:rFonts w:asciiTheme="minorHAnsi" w:eastAsiaTheme="minorEastAsia" w:hAnsiTheme="minorHAnsi" w:cstheme="minorBidi"/>
              <w:noProof/>
              <w:lang w:eastAsia="en-AU"/>
            </w:rPr>
          </w:pPr>
          <w:hyperlink w:anchor="_Toc91063204" w:history="1">
            <w:r w:rsidR="00713D6A" w:rsidRPr="00713A81">
              <w:rPr>
                <w:rStyle w:val="Hyperlink"/>
                <w:rFonts w:eastAsiaTheme="majorEastAsia" w:cstheme="majorBidi"/>
                <w:b/>
                <w:noProof/>
                <w:lang w:val="en-US"/>
              </w:rPr>
              <w:t>Appendix 6: Hospital Avoidance Measures</w:t>
            </w:r>
            <w:r w:rsidR="00713D6A">
              <w:rPr>
                <w:noProof/>
                <w:webHidden/>
              </w:rPr>
              <w:tab/>
            </w:r>
            <w:r w:rsidR="00713D6A">
              <w:rPr>
                <w:noProof/>
                <w:webHidden/>
              </w:rPr>
              <w:fldChar w:fldCharType="begin"/>
            </w:r>
            <w:r w:rsidR="00713D6A">
              <w:rPr>
                <w:noProof/>
                <w:webHidden/>
              </w:rPr>
              <w:instrText xml:space="preserve"> PAGEREF _Toc91063204 \h </w:instrText>
            </w:r>
            <w:r w:rsidR="00713D6A">
              <w:rPr>
                <w:noProof/>
                <w:webHidden/>
              </w:rPr>
            </w:r>
            <w:r w:rsidR="00713D6A">
              <w:rPr>
                <w:noProof/>
                <w:webHidden/>
              </w:rPr>
              <w:fldChar w:fldCharType="separate"/>
            </w:r>
            <w:r w:rsidR="00713D6A">
              <w:rPr>
                <w:noProof/>
                <w:webHidden/>
              </w:rPr>
              <w:t>36</w:t>
            </w:r>
            <w:r w:rsidR="00713D6A">
              <w:rPr>
                <w:noProof/>
                <w:webHidden/>
              </w:rPr>
              <w:fldChar w:fldCharType="end"/>
            </w:r>
          </w:hyperlink>
        </w:p>
        <w:p w14:paraId="1AE2AEAE" w14:textId="1A2E9F18" w:rsidR="00713D6A" w:rsidRDefault="00FE69A6">
          <w:pPr>
            <w:pStyle w:val="TOC1"/>
            <w:rPr>
              <w:rFonts w:asciiTheme="minorHAnsi" w:eastAsiaTheme="minorEastAsia" w:hAnsiTheme="minorHAnsi" w:cstheme="minorBidi"/>
              <w:noProof/>
              <w:lang w:eastAsia="en-AU"/>
            </w:rPr>
          </w:pPr>
          <w:hyperlink w:anchor="_Toc91063205" w:history="1">
            <w:r w:rsidR="00713D6A" w:rsidRPr="00713A81">
              <w:rPr>
                <w:rStyle w:val="Hyperlink"/>
                <w:rFonts w:eastAsiaTheme="majorEastAsia" w:cstheme="majorBidi"/>
                <w:b/>
                <w:noProof/>
                <w:lang w:val="en-US"/>
              </w:rPr>
              <w:t>Appendix 8: Clinical Support Strategies</w:t>
            </w:r>
            <w:r w:rsidR="00713D6A">
              <w:rPr>
                <w:noProof/>
                <w:webHidden/>
              </w:rPr>
              <w:tab/>
            </w:r>
            <w:r w:rsidR="00713D6A">
              <w:rPr>
                <w:noProof/>
                <w:webHidden/>
              </w:rPr>
              <w:fldChar w:fldCharType="begin"/>
            </w:r>
            <w:r w:rsidR="00713D6A">
              <w:rPr>
                <w:noProof/>
                <w:webHidden/>
              </w:rPr>
              <w:instrText xml:space="preserve"> PAGEREF _Toc91063205 \h </w:instrText>
            </w:r>
            <w:r w:rsidR="00713D6A">
              <w:rPr>
                <w:noProof/>
                <w:webHidden/>
              </w:rPr>
            </w:r>
            <w:r w:rsidR="00713D6A">
              <w:rPr>
                <w:noProof/>
                <w:webHidden/>
              </w:rPr>
              <w:fldChar w:fldCharType="separate"/>
            </w:r>
            <w:r w:rsidR="00713D6A">
              <w:rPr>
                <w:noProof/>
                <w:webHidden/>
              </w:rPr>
              <w:t>37</w:t>
            </w:r>
            <w:r w:rsidR="00713D6A">
              <w:rPr>
                <w:noProof/>
                <w:webHidden/>
              </w:rPr>
              <w:fldChar w:fldCharType="end"/>
            </w:r>
          </w:hyperlink>
        </w:p>
        <w:p w14:paraId="0554168A" w14:textId="548CF4AD" w:rsidR="00713D6A" w:rsidRDefault="00FE69A6">
          <w:pPr>
            <w:pStyle w:val="TOC1"/>
            <w:rPr>
              <w:rFonts w:asciiTheme="minorHAnsi" w:eastAsiaTheme="minorEastAsia" w:hAnsiTheme="minorHAnsi" w:cstheme="minorBidi"/>
              <w:noProof/>
              <w:lang w:eastAsia="en-AU"/>
            </w:rPr>
          </w:pPr>
          <w:hyperlink w:anchor="_Toc91063206" w:history="1">
            <w:r w:rsidR="00713D6A" w:rsidRPr="00713A81">
              <w:rPr>
                <w:rStyle w:val="Hyperlink"/>
                <w:rFonts w:eastAsiaTheme="majorEastAsia" w:cstheme="majorBidi"/>
                <w:b/>
                <w:noProof/>
                <w:lang w:val="en-US"/>
              </w:rPr>
              <w:t>Appendix 9 – Increased ICU Capability</w:t>
            </w:r>
            <w:r w:rsidR="00713D6A">
              <w:rPr>
                <w:noProof/>
                <w:webHidden/>
              </w:rPr>
              <w:tab/>
            </w:r>
            <w:r w:rsidR="00713D6A">
              <w:rPr>
                <w:noProof/>
                <w:webHidden/>
              </w:rPr>
              <w:fldChar w:fldCharType="begin"/>
            </w:r>
            <w:r w:rsidR="00713D6A">
              <w:rPr>
                <w:noProof/>
                <w:webHidden/>
              </w:rPr>
              <w:instrText xml:space="preserve"> PAGEREF _Toc91063206 \h </w:instrText>
            </w:r>
            <w:r w:rsidR="00713D6A">
              <w:rPr>
                <w:noProof/>
                <w:webHidden/>
              </w:rPr>
            </w:r>
            <w:r w:rsidR="00713D6A">
              <w:rPr>
                <w:noProof/>
                <w:webHidden/>
              </w:rPr>
              <w:fldChar w:fldCharType="separate"/>
            </w:r>
            <w:r w:rsidR="00713D6A">
              <w:rPr>
                <w:noProof/>
                <w:webHidden/>
              </w:rPr>
              <w:t>38</w:t>
            </w:r>
            <w:r w:rsidR="00713D6A">
              <w:rPr>
                <w:noProof/>
                <w:webHidden/>
              </w:rPr>
              <w:fldChar w:fldCharType="end"/>
            </w:r>
          </w:hyperlink>
        </w:p>
        <w:p w14:paraId="05F170FF" w14:textId="0E9959C8" w:rsidR="00713D6A" w:rsidRDefault="00FE69A6">
          <w:pPr>
            <w:pStyle w:val="TOC1"/>
            <w:rPr>
              <w:rFonts w:asciiTheme="minorHAnsi" w:eastAsiaTheme="minorEastAsia" w:hAnsiTheme="minorHAnsi" w:cstheme="minorBidi"/>
              <w:noProof/>
              <w:lang w:eastAsia="en-AU"/>
            </w:rPr>
          </w:pPr>
          <w:hyperlink w:anchor="_Toc91063207" w:history="1">
            <w:r w:rsidR="00713D6A" w:rsidRPr="00713A81">
              <w:rPr>
                <w:rStyle w:val="Hyperlink"/>
                <w:rFonts w:eastAsiaTheme="majorEastAsia" w:cstheme="majorBidi"/>
                <w:b/>
                <w:noProof/>
                <w:lang w:val="en-US"/>
              </w:rPr>
              <w:t>Appendix 10 – Pharmaceutical Supply</w:t>
            </w:r>
            <w:r w:rsidR="00713D6A">
              <w:rPr>
                <w:noProof/>
                <w:webHidden/>
              </w:rPr>
              <w:tab/>
            </w:r>
            <w:r w:rsidR="00713D6A">
              <w:rPr>
                <w:noProof/>
                <w:webHidden/>
              </w:rPr>
              <w:fldChar w:fldCharType="begin"/>
            </w:r>
            <w:r w:rsidR="00713D6A">
              <w:rPr>
                <w:noProof/>
                <w:webHidden/>
              </w:rPr>
              <w:instrText xml:space="preserve"> PAGEREF _Toc91063207 \h </w:instrText>
            </w:r>
            <w:r w:rsidR="00713D6A">
              <w:rPr>
                <w:noProof/>
                <w:webHidden/>
              </w:rPr>
            </w:r>
            <w:r w:rsidR="00713D6A">
              <w:rPr>
                <w:noProof/>
                <w:webHidden/>
              </w:rPr>
              <w:fldChar w:fldCharType="separate"/>
            </w:r>
            <w:r w:rsidR="00713D6A">
              <w:rPr>
                <w:noProof/>
                <w:webHidden/>
              </w:rPr>
              <w:t>39</w:t>
            </w:r>
            <w:r w:rsidR="00713D6A">
              <w:rPr>
                <w:noProof/>
                <w:webHidden/>
              </w:rPr>
              <w:fldChar w:fldCharType="end"/>
            </w:r>
          </w:hyperlink>
        </w:p>
        <w:p w14:paraId="1A889758" w14:textId="350C700F" w:rsidR="00713D6A" w:rsidRDefault="00FE69A6">
          <w:pPr>
            <w:pStyle w:val="TOC1"/>
            <w:rPr>
              <w:rFonts w:asciiTheme="minorHAnsi" w:eastAsiaTheme="minorEastAsia" w:hAnsiTheme="minorHAnsi" w:cstheme="minorBidi"/>
              <w:noProof/>
              <w:lang w:eastAsia="en-AU"/>
            </w:rPr>
          </w:pPr>
          <w:hyperlink w:anchor="_Toc91063208" w:history="1">
            <w:r w:rsidR="00713D6A" w:rsidRPr="00713A81">
              <w:rPr>
                <w:rStyle w:val="Hyperlink"/>
                <w:rFonts w:eastAsiaTheme="majorEastAsia" w:cstheme="majorBidi"/>
                <w:b/>
                <w:noProof/>
                <w:lang w:val="en-US"/>
              </w:rPr>
              <w:t>Appendix 11 – Access to State Emergency Medical Stockpile (SEMS) Personal Protective Equipment (PPE)</w:t>
            </w:r>
            <w:r w:rsidR="00713D6A">
              <w:rPr>
                <w:noProof/>
                <w:webHidden/>
              </w:rPr>
              <w:tab/>
            </w:r>
            <w:r w:rsidR="00713D6A">
              <w:rPr>
                <w:noProof/>
                <w:webHidden/>
              </w:rPr>
              <w:fldChar w:fldCharType="begin"/>
            </w:r>
            <w:r w:rsidR="00713D6A">
              <w:rPr>
                <w:noProof/>
                <w:webHidden/>
              </w:rPr>
              <w:instrText xml:space="preserve"> PAGEREF _Toc91063208 \h </w:instrText>
            </w:r>
            <w:r w:rsidR="00713D6A">
              <w:rPr>
                <w:noProof/>
                <w:webHidden/>
              </w:rPr>
            </w:r>
            <w:r w:rsidR="00713D6A">
              <w:rPr>
                <w:noProof/>
                <w:webHidden/>
              </w:rPr>
              <w:fldChar w:fldCharType="separate"/>
            </w:r>
            <w:r w:rsidR="00713D6A">
              <w:rPr>
                <w:noProof/>
                <w:webHidden/>
              </w:rPr>
              <w:t>40</w:t>
            </w:r>
            <w:r w:rsidR="00713D6A">
              <w:rPr>
                <w:noProof/>
                <w:webHidden/>
              </w:rPr>
              <w:fldChar w:fldCharType="end"/>
            </w:r>
          </w:hyperlink>
        </w:p>
        <w:p w14:paraId="62F25F30" w14:textId="0522C0FF" w:rsidR="00C37587" w:rsidRPr="00E04A78" w:rsidRDefault="004958F9" w:rsidP="00C37587">
          <w:pPr>
            <w:rPr>
              <w:bCs/>
              <w:noProof/>
            </w:rPr>
          </w:pPr>
          <w:r w:rsidRPr="00E04A78">
            <w:rPr>
              <w:b/>
              <w:bCs/>
              <w:noProof/>
              <w:color w:val="2B579A"/>
              <w:shd w:val="clear" w:color="auto" w:fill="E6E6E6"/>
            </w:rPr>
            <w:fldChar w:fldCharType="end"/>
          </w:r>
        </w:p>
      </w:sdtContent>
    </w:sdt>
    <w:p w14:paraId="6487A6B8" w14:textId="77777777" w:rsidR="00C022E8" w:rsidRPr="00E04A78" w:rsidRDefault="00C022E8" w:rsidP="00434D23">
      <w:pPr>
        <w:pStyle w:val="Heading1"/>
        <w:rPr>
          <w:rFonts w:eastAsiaTheme="majorEastAsia"/>
        </w:rPr>
      </w:pPr>
    </w:p>
    <w:p w14:paraId="74E22346" w14:textId="2BD80E16" w:rsidR="00C022E8" w:rsidRPr="00E04A78" w:rsidRDefault="00C022E8" w:rsidP="00434D23">
      <w:pPr>
        <w:pStyle w:val="Heading1"/>
        <w:rPr>
          <w:rFonts w:eastAsiaTheme="majorEastAsia"/>
        </w:rPr>
      </w:pPr>
    </w:p>
    <w:p w14:paraId="1AA119BE" w14:textId="1FDD50AA" w:rsidR="000A4632" w:rsidRPr="00E04A78" w:rsidRDefault="000A4632">
      <w:pPr>
        <w:keepLines w:val="0"/>
        <w:tabs>
          <w:tab w:val="clear" w:pos="567"/>
        </w:tabs>
        <w:spacing w:after="160" w:line="259" w:lineRule="auto"/>
        <w:rPr>
          <w:rFonts w:eastAsiaTheme="majorEastAsia"/>
        </w:rPr>
      </w:pPr>
      <w:r w:rsidRPr="00E04A78">
        <w:rPr>
          <w:rFonts w:eastAsiaTheme="majorEastAsia"/>
        </w:rPr>
        <w:br w:type="page"/>
      </w:r>
    </w:p>
    <w:p w14:paraId="086C49E6" w14:textId="77777777" w:rsidR="00C022E8" w:rsidRPr="00E04A78" w:rsidRDefault="00C022E8" w:rsidP="00C022E8">
      <w:pPr>
        <w:rPr>
          <w:rFonts w:eastAsiaTheme="majorEastAsia"/>
        </w:rPr>
      </w:pPr>
    </w:p>
    <w:p w14:paraId="5685B78F" w14:textId="73C8AEAD" w:rsidR="000E2120" w:rsidRPr="00E04A78" w:rsidRDefault="000E2120" w:rsidP="00434D23">
      <w:pPr>
        <w:pStyle w:val="Heading1"/>
        <w:rPr>
          <w:rFonts w:eastAsiaTheme="majorEastAsia"/>
        </w:rPr>
      </w:pPr>
      <w:bookmarkStart w:id="11" w:name="_Toc91063182"/>
      <w:r w:rsidRPr="00E04A78">
        <w:rPr>
          <w:rFonts w:eastAsiaTheme="majorEastAsia"/>
        </w:rPr>
        <w:t>Abbreviations</w:t>
      </w:r>
      <w:bookmarkEnd w:id="11"/>
      <w:r w:rsidRPr="00E04A78">
        <w:rPr>
          <w:rFonts w:eastAsiaTheme="maj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638"/>
      </w:tblGrid>
      <w:tr w:rsidR="005F31E4" w:rsidRPr="00E04A78" w14:paraId="56BFD888" w14:textId="77777777" w:rsidTr="000E2120">
        <w:tc>
          <w:tcPr>
            <w:tcW w:w="2405" w:type="dxa"/>
          </w:tcPr>
          <w:p w14:paraId="36043E8F" w14:textId="2576C516" w:rsidR="005F31E4" w:rsidRPr="00E04A78" w:rsidRDefault="00AE2715">
            <w:pPr>
              <w:rPr>
                <w:rFonts w:cs="Calibri"/>
                <w:iCs/>
                <w:sz w:val="22"/>
                <w:szCs w:val="22"/>
              </w:rPr>
            </w:pPr>
            <w:r w:rsidRPr="00E04A78">
              <w:rPr>
                <w:rFonts w:cs="Calibri"/>
                <w:iCs/>
              </w:rPr>
              <w:t>10KW</w:t>
            </w:r>
          </w:p>
        </w:tc>
        <w:tc>
          <w:tcPr>
            <w:tcW w:w="7638" w:type="dxa"/>
          </w:tcPr>
          <w:p w14:paraId="5BE0B656" w14:textId="10091042" w:rsidR="005F31E4" w:rsidRPr="00E04A78" w:rsidRDefault="005F31E4">
            <w:pPr>
              <w:rPr>
                <w:sz w:val="22"/>
                <w:szCs w:val="22"/>
              </w:rPr>
            </w:pPr>
            <w:r w:rsidRPr="00E04A78">
              <w:t>General Medical</w:t>
            </w:r>
            <w:r w:rsidR="00AE2715" w:rsidRPr="00E04A78">
              <w:t>/Respiratory</w:t>
            </w:r>
            <w:r w:rsidRPr="00E04A78">
              <w:t xml:space="preserve"> Ward </w:t>
            </w:r>
          </w:p>
        </w:tc>
      </w:tr>
      <w:tr w:rsidR="005F31E4" w:rsidRPr="00E04A78" w14:paraId="0941441F" w14:textId="77777777" w:rsidTr="000E2120">
        <w:tc>
          <w:tcPr>
            <w:tcW w:w="2405" w:type="dxa"/>
          </w:tcPr>
          <w:p w14:paraId="18E2CAB3" w14:textId="5873B601" w:rsidR="00AE2715" w:rsidRPr="00E04A78" w:rsidRDefault="00AE2715">
            <w:pPr>
              <w:rPr>
                <w:rFonts w:cs="Calibri"/>
                <w:iCs/>
                <w:sz w:val="22"/>
                <w:szCs w:val="22"/>
              </w:rPr>
            </w:pPr>
            <w:r w:rsidRPr="00E04A78">
              <w:rPr>
                <w:rFonts w:cs="Calibri"/>
                <w:iCs/>
              </w:rPr>
              <w:t>2J</w:t>
            </w:r>
          </w:p>
        </w:tc>
        <w:tc>
          <w:tcPr>
            <w:tcW w:w="7638" w:type="dxa"/>
          </w:tcPr>
          <w:p w14:paraId="4F870114" w14:textId="2EC54F2D" w:rsidR="00AE2715" w:rsidRPr="00E04A78" w:rsidRDefault="005F31E4">
            <w:pPr>
              <w:rPr>
                <w:sz w:val="22"/>
                <w:szCs w:val="22"/>
              </w:rPr>
            </w:pPr>
            <w:r w:rsidRPr="00E04A78">
              <w:t>Older Persons Unit, RHH</w:t>
            </w:r>
          </w:p>
        </w:tc>
      </w:tr>
      <w:tr w:rsidR="005F31E4" w:rsidRPr="00E04A78" w14:paraId="3BB7F80C" w14:textId="77777777" w:rsidTr="000E2120">
        <w:tc>
          <w:tcPr>
            <w:tcW w:w="2405" w:type="dxa"/>
          </w:tcPr>
          <w:p w14:paraId="27DF034C" w14:textId="77777777" w:rsidR="005F31E4" w:rsidRPr="00E04A78" w:rsidRDefault="005F31E4">
            <w:pPr>
              <w:rPr>
                <w:rFonts w:cs="Calibri"/>
                <w:iCs/>
                <w:sz w:val="22"/>
                <w:szCs w:val="22"/>
              </w:rPr>
            </w:pPr>
            <w:r w:rsidRPr="00E04A78">
              <w:rPr>
                <w:rFonts w:cs="Calibri"/>
                <w:iCs/>
                <w:sz w:val="22"/>
                <w:szCs w:val="22"/>
              </w:rPr>
              <w:t>ACT</w:t>
            </w:r>
          </w:p>
        </w:tc>
        <w:tc>
          <w:tcPr>
            <w:tcW w:w="7638" w:type="dxa"/>
          </w:tcPr>
          <w:p w14:paraId="318E50A1" w14:textId="77777777" w:rsidR="005F31E4" w:rsidRPr="00E04A78" w:rsidRDefault="005F31E4">
            <w:pPr>
              <w:rPr>
                <w:sz w:val="22"/>
                <w:szCs w:val="22"/>
              </w:rPr>
            </w:pPr>
            <w:r w:rsidRPr="00E04A78">
              <w:rPr>
                <w:sz w:val="22"/>
                <w:szCs w:val="22"/>
              </w:rPr>
              <w:t xml:space="preserve">Aged Care Assessment Team </w:t>
            </w:r>
          </w:p>
        </w:tc>
      </w:tr>
      <w:tr w:rsidR="003D670C" w:rsidRPr="00E04A78" w14:paraId="4158D9A4" w14:textId="77777777" w:rsidTr="000E2120">
        <w:tc>
          <w:tcPr>
            <w:tcW w:w="2405" w:type="dxa"/>
          </w:tcPr>
          <w:p w14:paraId="592640C5" w14:textId="2F00E220" w:rsidR="003D670C" w:rsidRPr="00E04A78" w:rsidRDefault="003D670C">
            <w:pPr>
              <w:rPr>
                <w:rFonts w:cs="Calibri"/>
                <w:iCs/>
              </w:rPr>
            </w:pPr>
            <w:r w:rsidRPr="00E04A78">
              <w:rPr>
                <w:rFonts w:cs="Calibri"/>
                <w:iCs/>
              </w:rPr>
              <w:t>ADON</w:t>
            </w:r>
          </w:p>
        </w:tc>
        <w:tc>
          <w:tcPr>
            <w:tcW w:w="7638" w:type="dxa"/>
          </w:tcPr>
          <w:p w14:paraId="2B8FA926" w14:textId="69B517B5" w:rsidR="003D670C" w:rsidRPr="00E04A78" w:rsidRDefault="003D670C">
            <w:r w:rsidRPr="00E04A78">
              <w:t>Assistant Director of Nursing</w:t>
            </w:r>
          </w:p>
        </w:tc>
      </w:tr>
      <w:tr w:rsidR="005F31E4" w:rsidRPr="00E04A78" w14:paraId="070D24EA" w14:textId="77777777" w:rsidTr="000E2120">
        <w:tc>
          <w:tcPr>
            <w:tcW w:w="2405" w:type="dxa"/>
          </w:tcPr>
          <w:p w14:paraId="70EF433D" w14:textId="77777777" w:rsidR="005F31E4" w:rsidRPr="00E04A78" w:rsidRDefault="005F31E4">
            <w:pPr>
              <w:rPr>
                <w:rFonts w:cs="Calibri"/>
                <w:iCs/>
                <w:sz w:val="22"/>
                <w:szCs w:val="22"/>
              </w:rPr>
            </w:pPr>
            <w:r w:rsidRPr="00E04A78">
              <w:rPr>
                <w:rFonts w:cs="Calibri"/>
                <w:iCs/>
                <w:sz w:val="22"/>
                <w:szCs w:val="22"/>
              </w:rPr>
              <w:t>APU</w:t>
            </w:r>
          </w:p>
        </w:tc>
        <w:tc>
          <w:tcPr>
            <w:tcW w:w="7638" w:type="dxa"/>
          </w:tcPr>
          <w:p w14:paraId="25F36F9A" w14:textId="77777777" w:rsidR="005F31E4" w:rsidRPr="00E04A78" w:rsidRDefault="005F31E4">
            <w:pPr>
              <w:rPr>
                <w:sz w:val="22"/>
                <w:szCs w:val="22"/>
              </w:rPr>
            </w:pPr>
            <w:r w:rsidRPr="00E04A78">
              <w:rPr>
                <w:sz w:val="22"/>
                <w:szCs w:val="22"/>
              </w:rPr>
              <w:t>Assessment Planning Unit</w:t>
            </w:r>
          </w:p>
        </w:tc>
      </w:tr>
      <w:tr w:rsidR="00F45493" w:rsidRPr="00E04A78" w14:paraId="5DB3A03A" w14:textId="77777777" w:rsidTr="000E2120">
        <w:tc>
          <w:tcPr>
            <w:tcW w:w="2405" w:type="dxa"/>
          </w:tcPr>
          <w:p w14:paraId="4FBED3B7" w14:textId="29317E11" w:rsidR="00F45493" w:rsidRPr="00E04A78" w:rsidRDefault="00F45493">
            <w:pPr>
              <w:rPr>
                <w:rFonts w:cs="Calibri"/>
                <w:iCs/>
              </w:rPr>
            </w:pPr>
            <w:r w:rsidRPr="00E04A78">
              <w:rPr>
                <w:rFonts w:cs="Calibri"/>
                <w:iCs/>
              </w:rPr>
              <w:t>ARI</w:t>
            </w:r>
          </w:p>
        </w:tc>
        <w:tc>
          <w:tcPr>
            <w:tcW w:w="7638" w:type="dxa"/>
          </w:tcPr>
          <w:p w14:paraId="66CCE680" w14:textId="39FD6C5B" w:rsidR="00F45493" w:rsidRPr="00E04A78" w:rsidRDefault="00F45493">
            <w:pPr>
              <w:rPr>
                <w:rFonts w:cs="Calibri"/>
                <w:iCs/>
              </w:rPr>
            </w:pPr>
            <w:r w:rsidRPr="00E04A78">
              <w:rPr>
                <w:rFonts w:cs="Calibri"/>
                <w:iCs/>
              </w:rPr>
              <w:t>Acute Respiratory Infection</w:t>
            </w:r>
          </w:p>
        </w:tc>
      </w:tr>
      <w:tr w:rsidR="005F31E4" w:rsidRPr="00E04A78" w14:paraId="5AD2FC18" w14:textId="77777777" w:rsidTr="000E2120">
        <w:tc>
          <w:tcPr>
            <w:tcW w:w="2405" w:type="dxa"/>
          </w:tcPr>
          <w:p w14:paraId="1E4DE0CE" w14:textId="77777777" w:rsidR="005F31E4" w:rsidRPr="00E04A78" w:rsidRDefault="005F31E4">
            <w:pPr>
              <w:rPr>
                <w:rFonts w:cs="Calibri"/>
                <w:iCs/>
                <w:sz w:val="22"/>
                <w:szCs w:val="22"/>
              </w:rPr>
            </w:pPr>
            <w:r w:rsidRPr="00E04A78">
              <w:rPr>
                <w:rFonts w:cs="Calibri"/>
                <w:iCs/>
                <w:sz w:val="22"/>
                <w:szCs w:val="22"/>
              </w:rPr>
              <w:t>ARIA</w:t>
            </w:r>
          </w:p>
        </w:tc>
        <w:tc>
          <w:tcPr>
            <w:tcW w:w="7638" w:type="dxa"/>
          </w:tcPr>
          <w:p w14:paraId="2CB5F05D" w14:textId="77777777" w:rsidR="005F31E4" w:rsidRPr="00E04A78" w:rsidRDefault="005F31E4">
            <w:pPr>
              <w:rPr>
                <w:rFonts w:cs="Calibri"/>
                <w:iCs/>
                <w:sz w:val="22"/>
                <w:szCs w:val="22"/>
              </w:rPr>
            </w:pPr>
            <w:r w:rsidRPr="00E04A78">
              <w:rPr>
                <w:rFonts w:cs="Calibri"/>
                <w:iCs/>
                <w:sz w:val="22"/>
                <w:szCs w:val="22"/>
              </w:rPr>
              <w:t>Acute Respiratory Infection Assessment (ARIA)</w:t>
            </w:r>
          </w:p>
        </w:tc>
      </w:tr>
      <w:tr w:rsidR="005F31E4" w:rsidRPr="00E04A78" w14:paraId="1B077292" w14:textId="77777777" w:rsidTr="000E2120">
        <w:tc>
          <w:tcPr>
            <w:tcW w:w="2405" w:type="dxa"/>
          </w:tcPr>
          <w:p w14:paraId="6B1E1C87" w14:textId="77777777" w:rsidR="005F31E4" w:rsidRPr="00E04A78" w:rsidRDefault="005F31E4">
            <w:pPr>
              <w:rPr>
                <w:rFonts w:cs="Calibri"/>
                <w:iCs/>
                <w:sz w:val="22"/>
                <w:szCs w:val="22"/>
              </w:rPr>
            </w:pPr>
            <w:r w:rsidRPr="00E04A78">
              <w:rPr>
                <w:rFonts w:cs="Calibri"/>
                <w:iCs/>
                <w:sz w:val="22"/>
                <w:szCs w:val="22"/>
              </w:rPr>
              <w:t>ATEOC</w:t>
            </w:r>
          </w:p>
        </w:tc>
        <w:tc>
          <w:tcPr>
            <w:tcW w:w="7638" w:type="dxa"/>
          </w:tcPr>
          <w:p w14:paraId="7D3951E3" w14:textId="77777777" w:rsidR="005F31E4" w:rsidRPr="00E04A78" w:rsidRDefault="005F31E4">
            <w:pPr>
              <w:rPr>
                <w:rFonts w:cs="Calibri"/>
                <w:iCs/>
                <w:sz w:val="22"/>
                <w:szCs w:val="22"/>
              </w:rPr>
            </w:pPr>
            <w:r w:rsidRPr="00E04A78">
              <w:rPr>
                <w:rFonts w:cs="Calibri"/>
                <w:iCs/>
                <w:sz w:val="22"/>
                <w:szCs w:val="22"/>
              </w:rPr>
              <w:t>Ambulance Tasmania Emergency Operations Centre</w:t>
            </w:r>
          </w:p>
        </w:tc>
      </w:tr>
      <w:tr w:rsidR="005F31E4" w:rsidRPr="00E04A78" w14:paraId="77EB3843" w14:textId="77777777" w:rsidTr="000E2120">
        <w:tc>
          <w:tcPr>
            <w:tcW w:w="2405" w:type="dxa"/>
          </w:tcPr>
          <w:p w14:paraId="07C2FD52" w14:textId="77777777" w:rsidR="005F31E4" w:rsidRPr="00E04A78" w:rsidRDefault="005F31E4">
            <w:pPr>
              <w:rPr>
                <w:rFonts w:cs="Calibri"/>
                <w:iCs/>
                <w:sz w:val="22"/>
                <w:szCs w:val="22"/>
              </w:rPr>
            </w:pPr>
            <w:r w:rsidRPr="00E04A78">
              <w:rPr>
                <w:rFonts w:cs="Calibri"/>
                <w:iCs/>
                <w:sz w:val="22"/>
                <w:szCs w:val="22"/>
              </w:rPr>
              <w:t>BCP</w:t>
            </w:r>
          </w:p>
        </w:tc>
        <w:tc>
          <w:tcPr>
            <w:tcW w:w="7638" w:type="dxa"/>
          </w:tcPr>
          <w:p w14:paraId="5E7CE1B1" w14:textId="77777777" w:rsidR="005F31E4" w:rsidRPr="00E04A78" w:rsidRDefault="005F31E4">
            <w:pPr>
              <w:rPr>
                <w:rFonts w:cs="Calibri"/>
                <w:iCs/>
                <w:sz w:val="22"/>
                <w:szCs w:val="22"/>
              </w:rPr>
            </w:pPr>
            <w:r w:rsidRPr="00E04A78">
              <w:rPr>
                <w:rFonts w:cs="Calibri"/>
                <w:iCs/>
                <w:sz w:val="22"/>
                <w:szCs w:val="22"/>
              </w:rPr>
              <w:t>Business Continuity Plan</w:t>
            </w:r>
          </w:p>
        </w:tc>
      </w:tr>
      <w:tr w:rsidR="005F31E4" w:rsidRPr="00E04A78" w14:paraId="3B1E56B5" w14:textId="77777777" w:rsidTr="000E2120">
        <w:tc>
          <w:tcPr>
            <w:tcW w:w="2405" w:type="dxa"/>
          </w:tcPr>
          <w:p w14:paraId="15DA50F0" w14:textId="77777777" w:rsidR="005F31E4" w:rsidRPr="00E04A78" w:rsidRDefault="005F31E4">
            <w:pPr>
              <w:rPr>
                <w:rFonts w:cs="Calibri"/>
                <w:iCs/>
                <w:sz w:val="22"/>
                <w:szCs w:val="22"/>
              </w:rPr>
            </w:pPr>
            <w:r w:rsidRPr="00E04A78">
              <w:rPr>
                <w:rFonts w:cs="Calibri"/>
                <w:iCs/>
                <w:sz w:val="22"/>
                <w:szCs w:val="22"/>
              </w:rPr>
              <w:t>CBD</w:t>
            </w:r>
          </w:p>
        </w:tc>
        <w:tc>
          <w:tcPr>
            <w:tcW w:w="7638" w:type="dxa"/>
          </w:tcPr>
          <w:p w14:paraId="735FBE8F" w14:textId="77777777" w:rsidR="005F31E4" w:rsidRPr="00E04A78" w:rsidRDefault="005F31E4">
            <w:pPr>
              <w:rPr>
                <w:sz w:val="22"/>
                <w:szCs w:val="22"/>
              </w:rPr>
            </w:pPr>
            <w:r w:rsidRPr="00E04A78">
              <w:rPr>
                <w:sz w:val="22"/>
                <w:szCs w:val="22"/>
              </w:rPr>
              <w:t xml:space="preserve">Central Business District </w:t>
            </w:r>
          </w:p>
        </w:tc>
      </w:tr>
      <w:tr w:rsidR="005F31E4" w:rsidRPr="00E04A78" w14:paraId="250EAC75" w14:textId="77777777" w:rsidTr="000E2120">
        <w:tc>
          <w:tcPr>
            <w:tcW w:w="2405" w:type="dxa"/>
          </w:tcPr>
          <w:p w14:paraId="15F120D1" w14:textId="77777777" w:rsidR="005F31E4" w:rsidRPr="00E04A78" w:rsidRDefault="005F31E4">
            <w:pPr>
              <w:rPr>
                <w:rFonts w:cs="Calibri"/>
                <w:iCs/>
                <w:sz w:val="22"/>
                <w:szCs w:val="22"/>
              </w:rPr>
            </w:pPr>
            <w:r w:rsidRPr="00E04A78">
              <w:rPr>
                <w:rFonts w:cs="Calibri"/>
                <w:iCs/>
                <w:sz w:val="22"/>
                <w:szCs w:val="22"/>
              </w:rPr>
              <w:t>CDC</w:t>
            </w:r>
          </w:p>
        </w:tc>
        <w:tc>
          <w:tcPr>
            <w:tcW w:w="7638" w:type="dxa"/>
          </w:tcPr>
          <w:p w14:paraId="5E84BB34" w14:textId="77777777" w:rsidR="005F31E4" w:rsidRPr="00E04A78" w:rsidRDefault="005F31E4">
            <w:pPr>
              <w:rPr>
                <w:sz w:val="22"/>
                <w:szCs w:val="22"/>
              </w:rPr>
            </w:pPr>
            <w:r w:rsidRPr="00E04A78">
              <w:rPr>
                <w:sz w:val="22"/>
                <w:szCs w:val="22"/>
              </w:rPr>
              <w:t>Centres for Disease Control and Prevention</w:t>
            </w:r>
          </w:p>
        </w:tc>
      </w:tr>
      <w:tr w:rsidR="005F31E4" w:rsidRPr="00E04A78" w14:paraId="3A60992B" w14:textId="77777777" w:rsidTr="000E2120">
        <w:tc>
          <w:tcPr>
            <w:tcW w:w="2405" w:type="dxa"/>
          </w:tcPr>
          <w:p w14:paraId="3EFAD3EE" w14:textId="77777777" w:rsidR="005F31E4" w:rsidRPr="00E04A78" w:rsidRDefault="005F31E4">
            <w:pPr>
              <w:rPr>
                <w:bCs/>
                <w:sz w:val="22"/>
                <w:szCs w:val="22"/>
              </w:rPr>
            </w:pPr>
            <w:r w:rsidRPr="00E04A78">
              <w:rPr>
                <w:bCs/>
                <w:sz w:val="22"/>
                <w:szCs w:val="22"/>
              </w:rPr>
              <w:t xml:space="preserve">CDNA </w:t>
            </w:r>
          </w:p>
        </w:tc>
        <w:tc>
          <w:tcPr>
            <w:tcW w:w="7638" w:type="dxa"/>
          </w:tcPr>
          <w:p w14:paraId="37A1199E" w14:textId="77777777" w:rsidR="005F31E4" w:rsidRPr="00E04A78" w:rsidRDefault="005F31E4">
            <w:pPr>
              <w:rPr>
                <w:sz w:val="22"/>
                <w:szCs w:val="22"/>
              </w:rPr>
            </w:pPr>
            <w:r w:rsidRPr="00E04A78">
              <w:rPr>
                <w:sz w:val="22"/>
                <w:szCs w:val="22"/>
              </w:rPr>
              <w:t xml:space="preserve">Communicable Disease Network Australia </w:t>
            </w:r>
          </w:p>
        </w:tc>
      </w:tr>
      <w:tr w:rsidR="005F31E4" w:rsidRPr="00E04A78" w14:paraId="0F2E187B" w14:textId="77777777" w:rsidTr="000E2120">
        <w:tc>
          <w:tcPr>
            <w:tcW w:w="2405" w:type="dxa"/>
          </w:tcPr>
          <w:p w14:paraId="26E0C723" w14:textId="77777777" w:rsidR="005F31E4" w:rsidRPr="00E04A78" w:rsidRDefault="005F31E4">
            <w:pPr>
              <w:rPr>
                <w:rFonts w:cs="Calibri"/>
                <w:iCs/>
                <w:sz w:val="22"/>
                <w:szCs w:val="22"/>
              </w:rPr>
            </w:pPr>
            <w:r w:rsidRPr="00E04A78">
              <w:rPr>
                <w:rFonts w:cs="Calibri"/>
                <w:iCs/>
                <w:sz w:val="22"/>
                <w:szCs w:val="22"/>
              </w:rPr>
              <w:t>CDU</w:t>
            </w:r>
          </w:p>
        </w:tc>
        <w:tc>
          <w:tcPr>
            <w:tcW w:w="7638" w:type="dxa"/>
          </w:tcPr>
          <w:p w14:paraId="18444C41" w14:textId="77777777" w:rsidR="005F31E4" w:rsidRPr="00E04A78" w:rsidRDefault="005F31E4">
            <w:pPr>
              <w:rPr>
                <w:sz w:val="22"/>
                <w:szCs w:val="22"/>
              </w:rPr>
            </w:pPr>
            <w:r w:rsidRPr="00E04A78">
              <w:rPr>
                <w:sz w:val="22"/>
                <w:szCs w:val="22"/>
              </w:rPr>
              <w:t xml:space="preserve">Cardiac Day Unit </w:t>
            </w:r>
          </w:p>
        </w:tc>
      </w:tr>
      <w:tr w:rsidR="003D670C" w:rsidRPr="00E04A78" w14:paraId="4EE486E5" w14:textId="77777777" w:rsidTr="000E2120">
        <w:tc>
          <w:tcPr>
            <w:tcW w:w="2405" w:type="dxa"/>
          </w:tcPr>
          <w:p w14:paraId="5F0BCF34" w14:textId="23A50617" w:rsidR="003D670C" w:rsidRPr="00E04A78" w:rsidRDefault="003D670C">
            <w:pPr>
              <w:rPr>
                <w:rFonts w:cs="Calibri"/>
                <w:iCs/>
              </w:rPr>
            </w:pPr>
            <w:r w:rsidRPr="00E04A78">
              <w:rPr>
                <w:rFonts w:cs="Calibri"/>
                <w:iCs/>
              </w:rPr>
              <w:t>CNC</w:t>
            </w:r>
          </w:p>
        </w:tc>
        <w:tc>
          <w:tcPr>
            <w:tcW w:w="7638" w:type="dxa"/>
          </w:tcPr>
          <w:p w14:paraId="6318F10E" w14:textId="74C206CB" w:rsidR="003D670C" w:rsidRPr="00E04A78" w:rsidRDefault="003D670C">
            <w:r w:rsidRPr="00E04A78">
              <w:t>Clinical Nurse Consultant</w:t>
            </w:r>
          </w:p>
        </w:tc>
      </w:tr>
      <w:tr w:rsidR="005F31E4" w:rsidRPr="00E04A78" w14:paraId="6F9213F1" w14:textId="77777777" w:rsidTr="000E2120">
        <w:tc>
          <w:tcPr>
            <w:tcW w:w="2405" w:type="dxa"/>
          </w:tcPr>
          <w:p w14:paraId="766DE95E" w14:textId="77777777" w:rsidR="005F31E4" w:rsidRPr="00E04A78" w:rsidRDefault="005F31E4">
            <w:pPr>
              <w:rPr>
                <w:rFonts w:cs="Calibri"/>
                <w:iCs/>
                <w:sz w:val="22"/>
                <w:szCs w:val="22"/>
              </w:rPr>
            </w:pPr>
            <w:r w:rsidRPr="00E04A78">
              <w:rPr>
                <w:rFonts w:cs="Calibri"/>
                <w:iCs/>
                <w:sz w:val="22"/>
                <w:szCs w:val="22"/>
              </w:rPr>
              <w:t>ComRRS</w:t>
            </w:r>
          </w:p>
        </w:tc>
        <w:tc>
          <w:tcPr>
            <w:tcW w:w="7638" w:type="dxa"/>
          </w:tcPr>
          <w:p w14:paraId="719EAE4F" w14:textId="77777777" w:rsidR="005F31E4" w:rsidRPr="00E04A78" w:rsidRDefault="005F31E4">
            <w:pPr>
              <w:rPr>
                <w:sz w:val="22"/>
                <w:szCs w:val="22"/>
              </w:rPr>
            </w:pPr>
            <w:r w:rsidRPr="00E04A78">
              <w:rPr>
                <w:sz w:val="22"/>
                <w:szCs w:val="22"/>
              </w:rPr>
              <w:t>Community Rapid Response Service</w:t>
            </w:r>
          </w:p>
        </w:tc>
      </w:tr>
      <w:tr w:rsidR="005F31E4" w:rsidRPr="00E04A78" w14:paraId="38CFB0EF" w14:textId="77777777" w:rsidTr="000E2120">
        <w:tc>
          <w:tcPr>
            <w:tcW w:w="2405" w:type="dxa"/>
          </w:tcPr>
          <w:p w14:paraId="5213FF82" w14:textId="77777777" w:rsidR="005F31E4" w:rsidRPr="00E04A78" w:rsidRDefault="005F31E4">
            <w:pPr>
              <w:rPr>
                <w:rFonts w:cs="Calibri"/>
                <w:iCs/>
                <w:sz w:val="22"/>
                <w:szCs w:val="22"/>
              </w:rPr>
            </w:pPr>
            <w:r w:rsidRPr="00E04A78">
              <w:rPr>
                <w:rFonts w:cs="Calibri"/>
                <w:iCs/>
                <w:sz w:val="22"/>
                <w:szCs w:val="22"/>
              </w:rPr>
              <w:t>CT</w:t>
            </w:r>
          </w:p>
        </w:tc>
        <w:tc>
          <w:tcPr>
            <w:tcW w:w="7638" w:type="dxa"/>
          </w:tcPr>
          <w:p w14:paraId="643DFAE9" w14:textId="77777777" w:rsidR="005F31E4" w:rsidRPr="00E04A78" w:rsidRDefault="005F31E4">
            <w:pPr>
              <w:rPr>
                <w:sz w:val="22"/>
                <w:szCs w:val="22"/>
              </w:rPr>
            </w:pPr>
            <w:r w:rsidRPr="00E04A78">
              <w:rPr>
                <w:sz w:val="22"/>
                <w:szCs w:val="22"/>
              </w:rPr>
              <w:t>Computerised tomography</w:t>
            </w:r>
          </w:p>
        </w:tc>
      </w:tr>
      <w:tr w:rsidR="005F31E4" w:rsidRPr="00E04A78" w14:paraId="06ACDAC6" w14:textId="77777777" w:rsidTr="000E2120">
        <w:tc>
          <w:tcPr>
            <w:tcW w:w="2405" w:type="dxa"/>
          </w:tcPr>
          <w:p w14:paraId="58A30743" w14:textId="77777777" w:rsidR="005F31E4" w:rsidRPr="00E04A78" w:rsidRDefault="005F31E4">
            <w:pPr>
              <w:rPr>
                <w:rFonts w:cs="Calibri"/>
                <w:iCs/>
                <w:sz w:val="22"/>
                <w:szCs w:val="22"/>
              </w:rPr>
            </w:pPr>
            <w:r w:rsidRPr="00E04A78">
              <w:rPr>
                <w:rFonts w:cs="Calibri"/>
                <w:iCs/>
                <w:sz w:val="22"/>
                <w:szCs w:val="22"/>
              </w:rPr>
              <w:t>DNA’s</w:t>
            </w:r>
          </w:p>
        </w:tc>
        <w:tc>
          <w:tcPr>
            <w:tcW w:w="7638" w:type="dxa"/>
          </w:tcPr>
          <w:p w14:paraId="015A77A6" w14:textId="77777777" w:rsidR="005F31E4" w:rsidRPr="00E04A78" w:rsidRDefault="005F31E4">
            <w:pPr>
              <w:rPr>
                <w:sz w:val="22"/>
                <w:szCs w:val="22"/>
              </w:rPr>
            </w:pPr>
            <w:r w:rsidRPr="00E04A78">
              <w:rPr>
                <w:sz w:val="22"/>
                <w:szCs w:val="22"/>
              </w:rPr>
              <w:t>Did Not Attends</w:t>
            </w:r>
          </w:p>
        </w:tc>
      </w:tr>
      <w:tr w:rsidR="005F31E4" w:rsidRPr="00E04A78" w14:paraId="595CE219" w14:textId="77777777" w:rsidTr="000E2120">
        <w:tc>
          <w:tcPr>
            <w:tcW w:w="2405" w:type="dxa"/>
          </w:tcPr>
          <w:p w14:paraId="30518BA3" w14:textId="77777777" w:rsidR="005F31E4" w:rsidRPr="00E04A78" w:rsidRDefault="005F31E4">
            <w:pPr>
              <w:rPr>
                <w:rFonts w:cs="Calibri"/>
                <w:iCs/>
                <w:sz w:val="22"/>
                <w:szCs w:val="22"/>
              </w:rPr>
            </w:pPr>
            <w:r w:rsidRPr="00E04A78">
              <w:rPr>
                <w:rFonts w:cs="Calibri"/>
                <w:iCs/>
                <w:sz w:val="22"/>
                <w:szCs w:val="22"/>
              </w:rPr>
              <w:t>DoH</w:t>
            </w:r>
          </w:p>
        </w:tc>
        <w:tc>
          <w:tcPr>
            <w:tcW w:w="7638" w:type="dxa"/>
          </w:tcPr>
          <w:p w14:paraId="4366C9EA" w14:textId="77777777" w:rsidR="005F31E4" w:rsidRPr="00E04A78" w:rsidRDefault="005F31E4">
            <w:pPr>
              <w:rPr>
                <w:rFonts w:cs="Calibri"/>
                <w:iCs/>
                <w:sz w:val="22"/>
                <w:szCs w:val="22"/>
              </w:rPr>
            </w:pPr>
            <w:r w:rsidRPr="00E04A78">
              <w:rPr>
                <w:rFonts w:cs="Calibri"/>
                <w:iCs/>
                <w:sz w:val="22"/>
                <w:szCs w:val="22"/>
              </w:rPr>
              <w:t xml:space="preserve">Department of Health </w:t>
            </w:r>
          </w:p>
        </w:tc>
      </w:tr>
      <w:tr w:rsidR="005F31E4" w:rsidRPr="00E04A78" w14:paraId="37E3C0B0" w14:textId="77777777" w:rsidTr="000E2120">
        <w:tc>
          <w:tcPr>
            <w:tcW w:w="2405" w:type="dxa"/>
          </w:tcPr>
          <w:p w14:paraId="5B5AB132" w14:textId="3F7685D9" w:rsidR="005F31E4" w:rsidRPr="00E04A78" w:rsidRDefault="005F31E4">
            <w:pPr>
              <w:rPr>
                <w:rFonts w:cs="Calibri"/>
                <w:iCs/>
                <w:sz w:val="22"/>
                <w:szCs w:val="22"/>
              </w:rPr>
            </w:pPr>
            <w:r w:rsidRPr="00E04A78">
              <w:rPr>
                <w:rFonts w:cs="Calibri"/>
                <w:iCs/>
                <w:sz w:val="22"/>
                <w:szCs w:val="22"/>
              </w:rPr>
              <w:t>ECC</w:t>
            </w:r>
          </w:p>
        </w:tc>
        <w:tc>
          <w:tcPr>
            <w:tcW w:w="7638" w:type="dxa"/>
          </w:tcPr>
          <w:p w14:paraId="414CBC62" w14:textId="77777777" w:rsidR="005F31E4" w:rsidRPr="00E04A78" w:rsidRDefault="005F31E4">
            <w:pPr>
              <w:rPr>
                <w:rFonts w:cs="Calibri"/>
                <w:iCs/>
                <w:sz w:val="22"/>
                <w:szCs w:val="22"/>
              </w:rPr>
            </w:pPr>
            <w:r w:rsidRPr="00E04A78">
              <w:rPr>
                <w:rFonts w:cs="Calibri"/>
                <w:iCs/>
                <w:sz w:val="22"/>
                <w:szCs w:val="22"/>
              </w:rPr>
              <w:t xml:space="preserve">Emergency Coordination Centre </w:t>
            </w:r>
          </w:p>
        </w:tc>
      </w:tr>
      <w:tr w:rsidR="005F31E4" w:rsidRPr="00E04A78" w14:paraId="12F0E6A5" w14:textId="77777777" w:rsidTr="000E2120">
        <w:tc>
          <w:tcPr>
            <w:tcW w:w="2405" w:type="dxa"/>
          </w:tcPr>
          <w:p w14:paraId="3763E58C" w14:textId="77777777" w:rsidR="005F31E4" w:rsidRPr="00E04A78" w:rsidRDefault="005F31E4">
            <w:pPr>
              <w:rPr>
                <w:rFonts w:cs="Calibri"/>
                <w:iCs/>
                <w:sz w:val="22"/>
                <w:szCs w:val="22"/>
              </w:rPr>
            </w:pPr>
            <w:r w:rsidRPr="00E04A78">
              <w:rPr>
                <w:rFonts w:cs="Calibri"/>
                <w:iCs/>
                <w:sz w:val="22"/>
                <w:szCs w:val="22"/>
              </w:rPr>
              <w:t>ECR</w:t>
            </w:r>
          </w:p>
        </w:tc>
        <w:tc>
          <w:tcPr>
            <w:tcW w:w="7638" w:type="dxa"/>
          </w:tcPr>
          <w:p w14:paraId="0E69FBE3" w14:textId="4D85C84F" w:rsidR="005F31E4" w:rsidRPr="00E04A78" w:rsidRDefault="00D9222F">
            <w:pPr>
              <w:rPr>
                <w:sz w:val="22"/>
                <w:szCs w:val="22"/>
              </w:rPr>
            </w:pPr>
            <w:r w:rsidRPr="00E04A78">
              <w:rPr>
                <w:bCs/>
                <w:sz w:val="24"/>
                <w:szCs w:val="24"/>
              </w:rPr>
              <w:t>En</w:t>
            </w:r>
            <w:r w:rsidRPr="00E04A78">
              <w:rPr>
                <w:sz w:val="24"/>
                <w:szCs w:val="24"/>
              </w:rPr>
              <w:t>dovascular Clot Retrieval</w:t>
            </w:r>
          </w:p>
        </w:tc>
      </w:tr>
      <w:tr w:rsidR="005F31E4" w:rsidRPr="00E04A78" w14:paraId="00BFC580" w14:textId="77777777" w:rsidTr="000E2120">
        <w:tc>
          <w:tcPr>
            <w:tcW w:w="2405" w:type="dxa"/>
          </w:tcPr>
          <w:p w14:paraId="3ECCFDBE" w14:textId="77777777" w:rsidR="005F31E4" w:rsidRPr="00E04A78" w:rsidRDefault="005F31E4">
            <w:pPr>
              <w:rPr>
                <w:rFonts w:cs="Calibri"/>
                <w:iCs/>
                <w:sz w:val="22"/>
                <w:szCs w:val="22"/>
              </w:rPr>
            </w:pPr>
            <w:r w:rsidRPr="00E04A78">
              <w:rPr>
                <w:rFonts w:cs="Calibri"/>
                <w:iCs/>
                <w:sz w:val="22"/>
                <w:szCs w:val="22"/>
              </w:rPr>
              <w:t>ED</w:t>
            </w:r>
          </w:p>
        </w:tc>
        <w:tc>
          <w:tcPr>
            <w:tcW w:w="7638" w:type="dxa"/>
          </w:tcPr>
          <w:p w14:paraId="592F2588" w14:textId="77777777" w:rsidR="005F31E4" w:rsidRPr="00E04A78" w:rsidRDefault="005F31E4">
            <w:pPr>
              <w:rPr>
                <w:rFonts w:cs="Calibri"/>
                <w:iCs/>
                <w:sz w:val="22"/>
                <w:szCs w:val="22"/>
              </w:rPr>
            </w:pPr>
            <w:r w:rsidRPr="00E04A78">
              <w:rPr>
                <w:rFonts w:cs="Calibri"/>
                <w:iCs/>
                <w:sz w:val="22"/>
                <w:szCs w:val="22"/>
              </w:rPr>
              <w:t>Emergency Department</w:t>
            </w:r>
          </w:p>
        </w:tc>
      </w:tr>
      <w:tr w:rsidR="005F31E4" w:rsidRPr="00E04A78" w14:paraId="5BDF70A0" w14:textId="77777777" w:rsidTr="000E2120">
        <w:tc>
          <w:tcPr>
            <w:tcW w:w="2405" w:type="dxa"/>
          </w:tcPr>
          <w:p w14:paraId="580872F9" w14:textId="77777777" w:rsidR="005F31E4" w:rsidRPr="00E04A78" w:rsidRDefault="005F31E4">
            <w:pPr>
              <w:rPr>
                <w:rFonts w:cs="Calibri"/>
                <w:iCs/>
                <w:sz w:val="22"/>
                <w:szCs w:val="22"/>
              </w:rPr>
            </w:pPr>
            <w:r w:rsidRPr="00E04A78">
              <w:rPr>
                <w:rFonts w:cs="Calibri"/>
                <w:iCs/>
                <w:sz w:val="22"/>
                <w:szCs w:val="22"/>
              </w:rPr>
              <w:t>EMU</w:t>
            </w:r>
          </w:p>
        </w:tc>
        <w:tc>
          <w:tcPr>
            <w:tcW w:w="7638" w:type="dxa"/>
          </w:tcPr>
          <w:p w14:paraId="572FB27E" w14:textId="77777777" w:rsidR="005F31E4" w:rsidRPr="00E04A78" w:rsidRDefault="005F31E4">
            <w:pPr>
              <w:rPr>
                <w:sz w:val="22"/>
                <w:szCs w:val="22"/>
              </w:rPr>
            </w:pPr>
            <w:r w:rsidRPr="00E04A78">
              <w:rPr>
                <w:sz w:val="22"/>
                <w:szCs w:val="22"/>
              </w:rPr>
              <w:t>Emergency Management Unit</w:t>
            </w:r>
          </w:p>
        </w:tc>
      </w:tr>
      <w:tr w:rsidR="005F31E4" w:rsidRPr="00E04A78" w14:paraId="2A25ED7A" w14:textId="77777777" w:rsidTr="000E2120">
        <w:tc>
          <w:tcPr>
            <w:tcW w:w="2405" w:type="dxa"/>
          </w:tcPr>
          <w:p w14:paraId="25F096B3" w14:textId="77777777" w:rsidR="005F31E4" w:rsidRPr="00E04A78" w:rsidRDefault="005F31E4">
            <w:pPr>
              <w:rPr>
                <w:rFonts w:cs="Calibri"/>
                <w:iCs/>
                <w:sz w:val="22"/>
                <w:szCs w:val="22"/>
              </w:rPr>
            </w:pPr>
            <w:r w:rsidRPr="00E04A78">
              <w:rPr>
                <w:rFonts w:cs="Calibri"/>
                <w:iCs/>
                <w:sz w:val="22"/>
                <w:szCs w:val="22"/>
              </w:rPr>
              <w:t>EOC</w:t>
            </w:r>
          </w:p>
        </w:tc>
        <w:tc>
          <w:tcPr>
            <w:tcW w:w="7638" w:type="dxa"/>
          </w:tcPr>
          <w:p w14:paraId="19D20C13" w14:textId="77777777" w:rsidR="005F31E4" w:rsidRPr="00E04A78" w:rsidRDefault="005F31E4">
            <w:pPr>
              <w:rPr>
                <w:rFonts w:cs="Calibri"/>
                <w:iCs/>
                <w:sz w:val="22"/>
                <w:szCs w:val="22"/>
              </w:rPr>
            </w:pPr>
            <w:r w:rsidRPr="00E04A78">
              <w:rPr>
                <w:rFonts w:cs="Calibri"/>
                <w:iCs/>
                <w:sz w:val="22"/>
                <w:szCs w:val="22"/>
              </w:rPr>
              <w:t>Emergency Operation Centres</w:t>
            </w:r>
          </w:p>
        </w:tc>
      </w:tr>
      <w:tr w:rsidR="005F31E4" w:rsidRPr="00E04A78" w14:paraId="3AAEDB49" w14:textId="77777777" w:rsidTr="000E2120">
        <w:tc>
          <w:tcPr>
            <w:tcW w:w="2405" w:type="dxa"/>
          </w:tcPr>
          <w:p w14:paraId="0C141A1F" w14:textId="77777777" w:rsidR="005F31E4" w:rsidRPr="00E04A78" w:rsidRDefault="005F31E4">
            <w:pPr>
              <w:rPr>
                <w:rFonts w:cs="Calibri"/>
                <w:iCs/>
                <w:sz w:val="22"/>
                <w:szCs w:val="22"/>
              </w:rPr>
            </w:pPr>
            <w:r w:rsidRPr="00E04A78">
              <w:rPr>
                <w:rFonts w:cs="Calibri"/>
                <w:iCs/>
                <w:sz w:val="22"/>
                <w:szCs w:val="22"/>
              </w:rPr>
              <w:t>EPRU</w:t>
            </w:r>
          </w:p>
        </w:tc>
        <w:tc>
          <w:tcPr>
            <w:tcW w:w="7638" w:type="dxa"/>
          </w:tcPr>
          <w:p w14:paraId="7A3ABE99" w14:textId="77777777" w:rsidR="005F31E4" w:rsidRPr="00E04A78" w:rsidRDefault="005F31E4">
            <w:pPr>
              <w:rPr>
                <w:rFonts w:cs="Calibri"/>
                <w:iCs/>
                <w:sz w:val="22"/>
                <w:szCs w:val="22"/>
              </w:rPr>
            </w:pPr>
            <w:r w:rsidRPr="00E04A78">
              <w:rPr>
                <w:rFonts w:cs="Calibri"/>
                <w:iCs/>
                <w:sz w:val="22"/>
                <w:szCs w:val="22"/>
              </w:rPr>
              <w:t xml:space="preserve">Emergency Preparedness and Response Unit </w:t>
            </w:r>
          </w:p>
        </w:tc>
      </w:tr>
      <w:tr w:rsidR="005F31E4" w:rsidRPr="00E04A78" w14:paraId="4E3D9439" w14:textId="77777777" w:rsidTr="000E2120">
        <w:tc>
          <w:tcPr>
            <w:tcW w:w="2405" w:type="dxa"/>
          </w:tcPr>
          <w:p w14:paraId="611F41FB" w14:textId="77777777" w:rsidR="005F31E4" w:rsidRPr="00E04A78" w:rsidRDefault="005F31E4">
            <w:pPr>
              <w:rPr>
                <w:rFonts w:cs="Calibri"/>
                <w:iCs/>
                <w:sz w:val="22"/>
                <w:szCs w:val="22"/>
              </w:rPr>
            </w:pPr>
            <w:r w:rsidRPr="00E04A78">
              <w:rPr>
                <w:rFonts w:cs="Calibri"/>
                <w:iCs/>
                <w:sz w:val="22"/>
                <w:szCs w:val="22"/>
              </w:rPr>
              <w:t>GP</w:t>
            </w:r>
          </w:p>
        </w:tc>
        <w:tc>
          <w:tcPr>
            <w:tcW w:w="7638" w:type="dxa"/>
          </w:tcPr>
          <w:p w14:paraId="07331872" w14:textId="77777777" w:rsidR="005F31E4" w:rsidRPr="00E04A78" w:rsidRDefault="005F31E4">
            <w:pPr>
              <w:rPr>
                <w:rFonts w:cs="Calibri"/>
                <w:iCs/>
                <w:sz w:val="22"/>
                <w:szCs w:val="22"/>
              </w:rPr>
            </w:pPr>
            <w:r w:rsidRPr="00E04A78">
              <w:rPr>
                <w:rFonts w:cs="Calibri"/>
                <w:iCs/>
                <w:sz w:val="22"/>
                <w:szCs w:val="22"/>
              </w:rPr>
              <w:t>General Practitioner</w:t>
            </w:r>
          </w:p>
        </w:tc>
      </w:tr>
      <w:tr w:rsidR="005F31E4" w:rsidRPr="00E04A78" w14:paraId="28E7B45E" w14:textId="77777777" w:rsidTr="000E2120">
        <w:tc>
          <w:tcPr>
            <w:tcW w:w="2405" w:type="dxa"/>
          </w:tcPr>
          <w:p w14:paraId="2B6C1B23" w14:textId="77777777" w:rsidR="005F31E4" w:rsidRPr="00E04A78" w:rsidRDefault="005F31E4">
            <w:pPr>
              <w:rPr>
                <w:rFonts w:cs="Calibri"/>
                <w:iCs/>
                <w:sz w:val="22"/>
                <w:szCs w:val="22"/>
              </w:rPr>
            </w:pPr>
            <w:r w:rsidRPr="00E04A78">
              <w:rPr>
                <w:rFonts w:cs="Calibri"/>
                <w:iCs/>
                <w:sz w:val="22"/>
                <w:szCs w:val="22"/>
              </w:rPr>
              <w:t>HDU</w:t>
            </w:r>
          </w:p>
        </w:tc>
        <w:tc>
          <w:tcPr>
            <w:tcW w:w="7638" w:type="dxa"/>
          </w:tcPr>
          <w:p w14:paraId="6D59CBAE" w14:textId="77777777" w:rsidR="005F31E4" w:rsidRPr="00E04A78" w:rsidRDefault="005F31E4">
            <w:pPr>
              <w:rPr>
                <w:rFonts w:cs="Calibri"/>
                <w:iCs/>
                <w:sz w:val="22"/>
                <w:szCs w:val="22"/>
              </w:rPr>
            </w:pPr>
            <w:r w:rsidRPr="00E04A78">
              <w:rPr>
                <w:rFonts w:cs="Calibri"/>
                <w:iCs/>
                <w:sz w:val="22"/>
                <w:szCs w:val="22"/>
              </w:rPr>
              <w:t>High Dependency Unit</w:t>
            </w:r>
          </w:p>
        </w:tc>
      </w:tr>
      <w:tr w:rsidR="005F31E4" w:rsidRPr="00E04A78" w14:paraId="56785A24" w14:textId="77777777" w:rsidTr="000E2120">
        <w:tc>
          <w:tcPr>
            <w:tcW w:w="2405" w:type="dxa"/>
          </w:tcPr>
          <w:p w14:paraId="5BFF5230" w14:textId="77777777" w:rsidR="005F31E4" w:rsidRPr="00E04A78" w:rsidRDefault="005F31E4">
            <w:pPr>
              <w:rPr>
                <w:rFonts w:cs="Calibri"/>
                <w:iCs/>
                <w:sz w:val="22"/>
                <w:szCs w:val="22"/>
              </w:rPr>
            </w:pPr>
            <w:r w:rsidRPr="00E04A78">
              <w:rPr>
                <w:rFonts w:cs="Calibri"/>
                <w:iCs/>
                <w:sz w:val="22"/>
                <w:szCs w:val="22"/>
              </w:rPr>
              <w:t xml:space="preserve">HPH </w:t>
            </w:r>
          </w:p>
        </w:tc>
        <w:tc>
          <w:tcPr>
            <w:tcW w:w="7638" w:type="dxa"/>
          </w:tcPr>
          <w:p w14:paraId="6D00E5AF" w14:textId="77777777" w:rsidR="005F31E4" w:rsidRPr="00E04A78" w:rsidRDefault="005F31E4">
            <w:pPr>
              <w:rPr>
                <w:sz w:val="22"/>
                <w:szCs w:val="22"/>
              </w:rPr>
            </w:pPr>
            <w:r w:rsidRPr="00E04A78">
              <w:rPr>
                <w:sz w:val="22"/>
                <w:szCs w:val="22"/>
              </w:rPr>
              <w:t xml:space="preserve">Hobart Private Hospital </w:t>
            </w:r>
          </w:p>
        </w:tc>
      </w:tr>
      <w:tr w:rsidR="005F31E4" w:rsidRPr="00E04A78" w14:paraId="0210A65E" w14:textId="77777777" w:rsidTr="000E2120">
        <w:tc>
          <w:tcPr>
            <w:tcW w:w="2405" w:type="dxa"/>
          </w:tcPr>
          <w:p w14:paraId="622702C0" w14:textId="77777777" w:rsidR="005F31E4" w:rsidRPr="00E04A78" w:rsidRDefault="005F31E4">
            <w:pPr>
              <w:rPr>
                <w:rFonts w:cs="Calibri"/>
                <w:iCs/>
                <w:sz w:val="22"/>
                <w:szCs w:val="22"/>
              </w:rPr>
            </w:pPr>
            <w:r w:rsidRPr="00E04A78">
              <w:rPr>
                <w:rFonts w:cs="Calibri"/>
                <w:iCs/>
                <w:sz w:val="22"/>
                <w:szCs w:val="22"/>
              </w:rPr>
              <w:t>ICU</w:t>
            </w:r>
          </w:p>
        </w:tc>
        <w:tc>
          <w:tcPr>
            <w:tcW w:w="7638" w:type="dxa"/>
          </w:tcPr>
          <w:p w14:paraId="0DA15A44" w14:textId="77777777" w:rsidR="005F31E4" w:rsidRPr="00E04A78" w:rsidRDefault="005F31E4">
            <w:pPr>
              <w:rPr>
                <w:rFonts w:cs="Calibri"/>
                <w:iCs/>
                <w:sz w:val="22"/>
                <w:szCs w:val="22"/>
              </w:rPr>
            </w:pPr>
            <w:r w:rsidRPr="00E04A78">
              <w:rPr>
                <w:rFonts w:cs="Calibri"/>
                <w:iCs/>
                <w:sz w:val="22"/>
                <w:szCs w:val="22"/>
              </w:rPr>
              <w:t>Intensive Care Unit</w:t>
            </w:r>
          </w:p>
        </w:tc>
      </w:tr>
      <w:tr w:rsidR="005F31E4" w:rsidRPr="00E04A78" w14:paraId="0E21DD4D" w14:textId="77777777" w:rsidTr="000E2120">
        <w:tc>
          <w:tcPr>
            <w:tcW w:w="2405" w:type="dxa"/>
          </w:tcPr>
          <w:p w14:paraId="4B76963C" w14:textId="77777777" w:rsidR="005F31E4" w:rsidRPr="00E04A78" w:rsidRDefault="005F31E4">
            <w:pPr>
              <w:rPr>
                <w:bCs/>
                <w:sz w:val="22"/>
                <w:szCs w:val="22"/>
              </w:rPr>
            </w:pPr>
            <w:r w:rsidRPr="00E04A78">
              <w:rPr>
                <w:bCs/>
                <w:sz w:val="22"/>
                <w:szCs w:val="22"/>
              </w:rPr>
              <w:t>ID</w:t>
            </w:r>
          </w:p>
          <w:p w14:paraId="53CB1873" w14:textId="1666236B" w:rsidR="00AE2715" w:rsidRPr="00E04A78" w:rsidRDefault="00AE2715">
            <w:pPr>
              <w:rPr>
                <w:bCs/>
                <w:sz w:val="22"/>
                <w:szCs w:val="22"/>
              </w:rPr>
            </w:pPr>
            <w:r w:rsidRPr="00E04A78">
              <w:rPr>
                <w:bCs/>
                <w:sz w:val="22"/>
                <w:szCs w:val="22"/>
              </w:rPr>
              <w:t>IPCU</w:t>
            </w:r>
          </w:p>
        </w:tc>
        <w:tc>
          <w:tcPr>
            <w:tcW w:w="7638" w:type="dxa"/>
          </w:tcPr>
          <w:p w14:paraId="54D0FF9D" w14:textId="77777777" w:rsidR="005F31E4" w:rsidRPr="00E04A78" w:rsidRDefault="005F31E4">
            <w:pPr>
              <w:rPr>
                <w:sz w:val="22"/>
                <w:szCs w:val="22"/>
              </w:rPr>
            </w:pPr>
            <w:r w:rsidRPr="00E04A78">
              <w:rPr>
                <w:sz w:val="22"/>
                <w:szCs w:val="22"/>
              </w:rPr>
              <w:t xml:space="preserve">Infectious Disease </w:t>
            </w:r>
          </w:p>
          <w:p w14:paraId="3175C561" w14:textId="0FCDF26C" w:rsidR="00AE2715" w:rsidRPr="00E04A78" w:rsidRDefault="00AE2715">
            <w:pPr>
              <w:rPr>
                <w:sz w:val="22"/>
                <w:szCs w:val="22"/>
              </w:rPr>
            </w:pPr>
            <w:r w:rsidRPr="00E04A78">
              <w:rPr>
                <w:sz w:val="22"/>
                <w:szCs w:val="22"/>
              </w:rPr>
              <w:t>Infection Protection and Control Unit</w:t>
            </w:r>
          </w:p>
        </w:tc>
      </w:tr>
      <w:tr w:rsidR="005F31E4" w:rsidRPr="00E04A78" w14:paraId="55636259" w14:textId="77777777" w:rsidTr="000E2120">
        <w:tc>
          <w:tcPr>
            <w:tcW w:w="2405" w:type="dxa"/>
          </w:tcPr>
          <w:p w14:paraId="44339C41" w14:textId="77777777" w:rsidR="005F31E4" w:rsidRPr="00E04A78" w:rsidRDefault="005F31E4">
            <w:pPr>
              <w:rPr>
                <w:rFonts w:cs="Calibri"/>
                <w:iCs/>
                <w:sz w:val="22"/>
                <w:szCs w:val="22"/>
              </w:rPr>
            </w:pPr>
            <w:r w:rsidRPr="00E04A78">
              <w:rPr>
                <w:rFonts w:cs="Calibri"/>
                <w:iCs/>
                <w:sz w:val="22"/>
                <w:szCs w:val="22"/>
              </w:rPr>
              <w:t>NDIS</w:t>
            </w:r>
          </w:p>
        </w:tc>
        <w:tc>
          <w:tcPr>
            <w:tcW w:w="7638" w:type="dxa"/>
          </w:tcPr>
          <w:p w14:paraId="0AFE35D2" w14:textId="77777777" w:rsidR="005F31E4" w:rsidRPr="00E04A78" w:rsidRDefault="005F31E4">
            <w:pPr>
              <w:rPr>
                <w:sz w:val="22"/>
                <w:szCs w:val="22"/>
              </w:rPr>
            </w:pPr>
            <w:r w:rsidRPr="00E04A78">
              <w:rPr>
                <w:sz w:val="22"/>
                <w:szCs w:val="22"/>
              </w:rPr>
              <w:t xml:space="preserve">National Disability Insurance Services </w:t>
            </w:r>
          </w:p>
        </w:tc>
      </w:tr>
      <w:tr w:rsidR="005F31E4" w:rsidRPr="00E04A78" w14:paraId="3933EF3F" w14:textId="77777777" w:rsidTr="000E2120">
        <w:tc>
          <w:tcPr>
            <w:tcW w:w="2405" w:type="dxa"/>
          </w:tcPr>
          <w:p w14:paraId="60C0DED9" w14:textId="77777777" w:rsidR="005F31E4" w:rsidRPr="00E04A78" w:rsidRDefault="005F31E4">
            <w:pPr>
              <w:rPr>
                <w:rFonts w:cs="Calibri"/>
                <w:iCs/>
                <w:sz w:val="22"/>
                <w:szCs w:val="22"/>
              </w:rPr>
            </w:pPr>
            <w:r w:rsidRPr="00E04A78">
              <w:rPr>
                <w:rFonts w:cs="Calibri"/>
                <w:iCs/>
                <w:sz w:val="22"/>
                <w:szCs w:val="22"/>
              </w:rPr>
              <w:t>NHMRC</w:t>
            </w:r>
          </w:p>
        </w:tc>
        <w:tc>
          <w:tcPr>
            <w:tcW w:w="7638" w:type="dxa"/>
          </w:tcPr>
          <w:p w14:paraId="623227F6" w14:textId="77777777" w:rsidR="005F31E4" w:rsidRPr="00E04A78" w:rsidRDefault="005F31E4">
            <w:pPr>
              <w:rPr>
                <w:rFonts w:cs="Calibri"/>
                <w:iCs/>
                <w:sz w:val="22"/>
                <w:szCs w:val="22"/>
              </w:rPr>
            </w:pPr>
            <w:r w:rsidRPr="00E04A78">
              <w:rPr>
                <w:sz w:val="22"/>
                <w:szCs w:val="22"/>
              </w:rPr>
              <w:t>National Health and Medical Research Council</w:t>
            </w:r>
          </w:p>
        </w:tc>
      </w:tr>
      <w:tr w:rsidR="005F31E4" w:rsidRPr="00E04A78" w14:paraId="287791EB" w14:textId="77777777" w:rsidTr="000E2120">
        <w:tc>
          <w:tcPr>
            <w:tcW w:w="2405" w:type="dxa"/>
          </w:tcPr>
          <w:p w14:paraId="186E066D" w14:textId="77777777" w:rsidR="005F31E4" w:rsidRPr="00E04A78" w:rsidRDefault="005F31E4">
            <w:pPr>
              <w:rPr>
                <w:rFonts w:cs="Calibri"/>
                <w:iCs/>
                <w:sz w:val="22"/>
                <w:szCs w:val="22"/>
              </w:rPr>
            </w:pPr>
            <w:r w:rsidRPr="00E04A78">
              <w:rPr>
                <w:rFonts w:cs="Calibri"/>
                <w:iCs/>
                <w:sz w:val="22"/>
                <w:szCs w:val="22"/>
              </w:rPr>
              <w:lastRenderedPageBreak/>
              <w:t>NNICU</w:t>
            </w:r>
          </w:p>
        </w:tc>
        <w:tc>
          <w:tcPr>
            <w:tcW w:w="7638" w:type="dxa"/>
          </w:tcPr>
          <w:p w14:paraId="4FF94276" w14:textId="77777777" w:rsidR="005F31E4" w:rsidRPr="00E04A78" w:rsidRDefault="005F31E4">
            <w:pPr>
              <w:rPr>
                <w:sz w:val="22"/>
                <w:szCs w:val="22"/>
              </w:rPr>
            </w:pPr>
            <w:r w:rsidRPr="00E04A78">
              <w:rPr>
                <w:sz w:val="22"/>
                <w:szCs w:val="22"/>
              </w:rPr>
              <w:t>Neonatal Intensive Care Unit</w:t>
            </w:r>
          </w:p>
        </w:tc>
      </w:tr>
      <w:tr w:rsidR="005F31E4" w:rsidRPr="00E04A78" w14:paraId="5352CA4C" w14:textId="77777777" w:rsidTr="000E2120">
        <w:tc>
          <w:tcPr>
            <w:tcW w:w="2405" w:type="dxa"/>
          </w:tcPr>
          <w:p w14:paraId="0E25B12D" w14:textId="77777777" w:rsidR="005F31E4" w:rsidRPr="00E04A78" w:rsidRDefault="005F31E4">
            <w:pPr>
              <w:rPr>
                <w:rFonts w:cs="Calibri"/>
                <w:iCs/>
                <w:sz w:val="22"/>
                <w:szCs w:val="22"/>
              </w:rPr>
            </w:pPr>
            <w:r w:rsidRPr="00E04A78">
              <w:rPr>
                <w:rFonts w:cs="Calibri"/>
                <w:iCs/>
                <w:sz w:val="22"/>
                <w:szCs w:val="22"/>
              </w:rPr>
              <w:t>OPS</w:t>
            </w:r>
          </w:p>
        </w:tc>
        <w:tc>
          <w:tcPr>
            <w:tcW w:w="7638" w:type="dxa"/>
          </w:tcPr>
          <w:p w14:paraId="570AC5CA" w14:textId="77777777" w:rsidR="005F31E4" w:rsidRPr="00E04A78" w:rsidRDefault="005F31E4">
            <w:pPr>
              <w:rPr>
                <w:sz w:val="22"/>
                <w:szCs w:val="22"/>
              </w:rPr>
            </w:pPr>
            <w:r w:rsidRPr="00E04A78">
              <w:rPr>
                <w:sz w:val="22"/>
                <w:szCs w:val="22"/>
              </w:rPr>
              <w:t xml:space="preserve">Outpatient Department </w:t>
            </w:r>
          </w:p>
        </w:tc>
      </w:tr>
      <w:tr w:rsidR="005F31E4" w:rsidRPr="00E04A78" w14:paraId="772F3B46" w14:textId="77777777" w:rsidTr="000E2120">
        <w:tc>
          <w:tcPr>
            <w:tcW w:w="2405" w:type="dxa"/>
          </w:tcPr>
          <w:p w14:paraId="2A279F60" w14:textId="77777777" w:rsidR="005F31E4" w:rsidRPr="00E04A78" w:rsidRDefault="005F31E4">
            <w:pPr>
              <w:rPr>
                <w:rFonts w:cs="Calibri"/>
                <w:iCs/>
                <w:sz w:val="22"/>
                <w:szCs w:val="22"/>
              </w:rPr>
            </w:pPr>
            <w:r w:rsidRPr="00E04A78">
              <w:rPr>
                <w:rFonts w:cs="Calibri"/>
                <w:iCs/>
                <w:sz w:val="22"/>
                <w:szCs w:val="22"/>
              </w:rPr>
              <w:t>P1</w:t>
            </w:r>
          </w:p>
        </w:tc>
        <w:tc>
          <w:tcPr>
            <w:tcW w:w="7638" w:type="dxa"/>
          </w:tcPr>
          <w:p w14:paraId="4D19F094" w14:textId="77777777" w:rsidR="005F31E4" w:rsidRPr="00E04A78" w:rsidRDefault="005F31E4">
            <w:pPr>
              <w:rPr>
                <w:sz w:val="22"/>
                <w:szCs w:val="22"/>
              </w:rPr>
            </w:pPr>
            <w:r w:rsidRPr="00E04A78">
              <w:rPr>
                <w:sz w:val="22"/>
                <w:szCs w:val="22"/>
              </w:rPr>
              <w:t xml:space="preserve">Peacock Unit, Repat Hospital </w:t>
            </w:r>
          </w:p>
        </w:tc>
      </w:tr>
      <w:tr w:rsidR="005F31E4" w:rsidRPr="00E04A78" w14:paraId="29BE0552" w14:textId="77777777" w:rsidTr="000E2120">
        <w:tc>
          <w:tcPr>
            <w:tcW w:w="2405" w:type="dxa"/>
          </w:tcPr>
          <w:p w14:paraId="692FB436" w14:textId="77777777" w:rsidR="005F31E4" w:rsidRPr="00E04A78" w:rsidRDefault="005F31E4">
            <w:pPr>
              <w:rPr>
                <w:rFonts w:cs="Calibri"/>
                <w:iCs/>
                <w:sz w:val="22"/>
                <w:szCs w:val="22"/>
              </w:rPr>
            </w:pPr>
            <w:r w:rsidRPr="00E04A78">
              <w:rPr>
                <w:rFonts w:cs="Calibri"/>
                <w:iCs/>
                <w:sz w:val="22"/>
                <w:szCs w:val="22"/>
              </w:rPr>
              <w:t>PHEOC</w:t>
            </w:r>
          </w:p>
        </w:tc>
        <w:tc>
          <w:tcPr>
            <w:tcW w:w="7638" w:type="dxa"/>
          </w:tcPr>
          <w:p w14:paraId="6621621E" w14:textId="77777777" w:rsidR="005F31E4" w:rsidRPr="00E04A78" w:rsidRDefault="005F31E4">
            <w:pPr>
              <w:rPr>
                <w:rFonts w:cs="Calibri"/>
                <w:iCs/>
                <w:sz w:val="22"/>
                <w:szCs w:val="22"/>
              </w:rPr>
            </w:pPr>
            <w:r w:rsidRPr="00E04A78">
              <w:rPr>
                <w:rFonts w:cs="Calibri"/>
                <w:iCs/>
                <w:sz w:val="22"/>
                <w:szCs w:val="22"/>
              </w:rPr>
              <w:t>Public Health Emergency Operations Centre</w:t>
            </w:r>
          </w:p>
        </w:tc>
      </w:tr>
      <w:tr w:rsidR="005F31E4" w:rsidRPr="00E04A78" w14:paraId="2C3B53A7" w14:textId="77777777" w:rsidTr="000E2120">
        <w:tc>
          <w:tcPr>
            <w:tcW w:w="2405" w:type="dxa"/>
          </w:tcPr>
          <w:p w14:paraId="79DEEE42" w14:textId="77777777" w:rsidR="005F31E4" w:rsidRPr="00E04A78" w:rsidRDefault="005F31E4">
            <w:pPr>
              <w:rPr>
                <w:rFonts w:cs="Calibri"/>
                <w:iCs/>
                <w:sz w:val="22"/>
                <w:szCs w:val="22"/>
              </w:rPr>
            </w:pPr>
            <w:r w:rsidRPr="00E04A78">
              <w:rPr>
                <w:rFonts w:cs="Calibri"/>
                <w:iCs/>
                <w:sz w:val="22"/>
                <w:szCs w:val="22"/>
              </w:rPr>
              <w:t>PMI</w:t>
            </w:r>
          </w:p>
        </w:tc>
        <w:tc>
          <w:tcPr>
            <w:tcW w:w="7638" w:type="dxa"/>
          </w:tcPr>
          <w:p w14:paraId="78674126" w14:textId="77777777" w:rsidR="005F31E4" w:rsidRPr="00E04A78" w:rsidRDefault="005F31E4">
            <w:pPr>
              <w:rPr>
                <w:sz w:val="22"/>
                <w:szCs w:val="22"/>
              </w:rPr>
            </w:pPr>
            <w:r w:rsidRPr="00E04A78">
              <w:rPr>
                <w:sz w:val="22"/>
                <w:szCs w:val="22"/>
              </w:rPr>
              <w:t>Patient Master Index</w:t>
            </w:r>
          </w:p>
        </w:tc>
      </w:tr>
      <w:tr w:rsidR="005F31E4" w:rsidRPr="00E04A78" w14:paraId="7A772D19" w14:textId="77777777" w:rsidTr="000E2120">
        <w:tc>
          <w:tcPr>
            <w:tcW w:w="2405" w:type="dxa"/>
          </w:tcPr>
          <w:p w14:paraId="7B050974" w14:textId="77777777" w:rsidR="005F31E4" w:rsidRPr="00E04A78" w:rsidRDefault="005F31E4">
            <w:pPr>
              <w:rPr>
                <w:rFonts w:cs="Calibri"/>
                <w:iCs/>
                <w:sz w:val="22"/>
                <w:szCs w:val="22"/>
              </w:rPr>
            </w:pPr>
            <w:r w:rsidRPr="00E04A78">
              <w:rPr>
                <w:rFonts w:cs="Calibri"/>
                <w:iCs/>
                <w:sz w:val="22"/>
                <w:szCs w:val="22"/>
              </w:rPr>
              <w:t xml:space="preserve">PPE </w:t>
            </w:r>
          </w:p>
        </w:tc>
        <w:tc>
          <w:tcPr>
            <w:tcW w:w="7638" w:type="dxa"/>
          </w:tcPr>
          <w:p w14:paraId="0B48948A" w14:textId="77777777" w:rsidR="005F31E4" w:rsidRPr="00E04A78" w:rsidRDefault="005F31E4">
            <w:pPr>
              <w:rPr>
                <w:rFonts w:cs="Calibri"/>
                <w:iCs/>
                <w:sz w:val="22"/>
                <w:szCs w:val="22"/>
              </w:rPr>
            </w:pPr>
            <w:r w:rsidRPr="00E04A78">
              <w:rPr>
                <w:rFonts w:cs="Calibri"/>
                <w:iCs/>
                <w:sz w:val="22"/>
                <w:szCs w:val="22"/>
              </w:rPr>
              <w:t xml:space="preserve">Personal Protective Equipment </w:t>
            </w:r>
          </w:p>
        </w:tc>
      </w:tr>
      <w:tr w:rsidR="005F31E4" w:rsidRPr="00E04A78" w14:paraId="694BEBAA" w14:textId="77777777" w:rsidTr="000E2120">
        <w:tc>
          <w:tcPr>
            <w:tcW w:w="2405" w:type="dxa"/>
          </w:tcPr>
          <w:p w14:paraId="490A1669" w14:textId="77777777" w:rsidR="005F31E4" w:rsidRPr="00E04A78" w:rsidRDefault="005F31E4">
            <w:pPr>
              <w:rPr>
                <w:rFonts w:cs="Calibri"/>
                <w:iCs/>
                <w:sz w:val="22"/>
                <w:szCs w:val="22"/>
              </w:rPr>
            </w:pPr>
            <w:r w:rsidRPr="00E04A78">
              <w:rPr>
                <w:rFonts w:cs="Calibri"/>
                <w:iCs/>
                <w:sz w:val="22"/>
                <w:szCs w:val="22"/>
              </w:rPr>
              <w:t>RHEMT-S</w:t>
            </w:r>
          </w:p>
        </w:tc>
        <w:tc>
          <w:tcPr>
            <w:tcW w:w="7638" w:type="dxa"/>
          </w:tcPr>
          <w:p w14:paraId="230A9D94" w14:textId="77777777" w:rsidR="005F31E4" w:rsidRPr="00E04A78" w:rsidRDefault="005F31E4">
            <w:pPr>
              <w:rPr>
                <w:rFonts w:cs="Calibri"/>
                <w:iCs/>
                <w:sz w:val="22"/>
                <w:szCs w:val="22"/>
              </w:rPr>
            </w:pPr>
            <w:r w:rsidRPr="00E04A78">
              <w:rPr>
                <w:rFonts w:cs="Calibri"/>
                <w:iCs/>
                <w:sz w:val="22"/>
                <w:szCs w:val="22"/>
              </w:rPr>
              <w:t>Regional Health Emergency Management Team – S</w:t>
            </w:r>
          </w:p>
        </w:tc>
      </w:tr>
      <w:tr w:rsidR="005F31E4" w:rsidRPr="00E04A78" w14:paraId="6B6D32A9" w14:textId="77777777" w:rsidTr="000E2120">
        <w:tc>
          <w:tcPr>
            <w:tcW w:w="2405" w:type="dxa"/>
          </w:tcPr>
          <w:p w14:paraId="209CBBBE" w14:textId="77777777" w:rsidR="005F31E4" w:rsidRPr="00E04A78" w:rsidRDefault="005F31E4">
            <w:pPr>
              <w:rPr>
                <w:rFonts w:cs="Calibri"/>
                <w:iCs/>
                <w:sz w:val="22"/>
                <w:szCs w:val="22"/>
              </w:rPr>
            </w:pPr>
            <w:r w:rsidRPr="00E04A78">
              <w:rPr>
                <w:rFonts w:cs="Calibri"/>
                <w:iCs/>
                <w:sz w:val="22"/>
                <w:szCs w:val="22"/>
              </w:rPr>
              <w:t>RHH</w:t>
            </w:r>
          </w:p>
        </w:tc>
        <w:tc>
          <w:tcPr>
            <w:tcW w:w="7638" w:type="dxa"/>
          </w:tcPr>
          <w:p w14:paraId="37DB197A" w14:textId="77777777" w:rsidR="005F31E4" w:rsidRPr="00E04A78" w:rsidRDefault="005F31E4">
            <w:pPr>
              <w:rPr>
                <w:rFonts w:cs="Calibri"/>
                <w:iCs/>
                <w:sz w:val="22"/>
                <w:szCs w:val="22"/>
              </w:rPr>
            </w:pPr>
            <w:r w:rsidRPr="00E04A78">
              <w:rPr>
                <w:rFonts w:cs="Calibri"/>
                <w:iCs/>
                <w:sz w:val="22"/>
                <w:szCs w:val="22"/>
              </w:rPr>
              <w:t xml:space="preserve">Royal Hobart Hospital </w:t>
            </w:r>
          </w:p>
        </w:tc>
      </w:tr>
      <w:tr w:rsidR="005F31E4" w:rsidRPr="00E04A78" w14:paraId="5F554AFA" w14:textId="77777777" w:rsidTr="000E2120">
        <w:tc>
          <w:tcPr>
            <w:tcW w:w="2405" w:type="dxa"/>
          </w:tcPr>
          <w:p w14:paraId="573D7953" w14:textId="77777777" w:rsidR="005F31E4" w:rsidRPr="00E04A78" w:rsidRDefault="005F31E4">
            <w:pPr>
              <w:rPr>
                <w:sz w:val="22"/>
                <w:szCs w:val="22"/>
              </w:rPr>
            </w:pPr>
            <w:r w:rsidRPr="00E04A78">
              <w:rPr>
                <w:rFonts w:cs="Calibri"/>
                <w:iCs/>
                <w:sz w:val="22"/>
                <w:szCs w:val="22"/>
              </w:rPr>
              <w:t>SARS-CoV-2</w:t>
            </w:r>
          </w:p>
        </w:tc>
        <w:tc>
          <w:tcPr>
            <w:tcW w:w="7638" w:type="dxa"/>
          </w:tcPr>
          <w:p w14:paraId="6C644FC6" w14:textId="77777777" w:rsidR="005F31E4" w:rsidRPr="00E04A78" w:rsidRDefault="005F31E4">
            <w:pPr>
              <w:rPr>
                <w:sz w:val="22"/>
                <w:szCs w:val="22"/>
              </w:rPr>
            </w:pPr>
            <w:r w:rsidRPr="00E04A78">
              <w:rPr>
                <w:rFonts w:cs="Calibri"/>
                <w:iCs/>
                <w:sz w:val="22"/>
                <w:szCs w:val="22"/>
              </w:rPr>
              <w:t>Severe Acute Respiratory Syndrome Coronavirus 2</w:t>
            </w:r>
          </w:p>
        </w:tc>
      </w:tr>
      <w:tr w:rsidR="005F31E4" w:rsidRPr="00E04A78" w14:paraId="4B8D3480" w14:textId="77777777" w:rsidTr="000E2120">
        <w:tc>
          <w:tcPr>
            <w:tcW w:w="2405" w:type="dxa"/>
          </w:tcPr>
          <w:p w14:paraId="662A2FF6" w14:textId="77777777" w:rsidR="005F31E4" w:rsidRPr="00E04A78" w:rsidRDefault="005F31E4">
            <w:pPr>
              <w:rPr>
                <w:rFonts w:cs="Calibri"/>
                <w:iCs/>
                <w:sz w:val="22"/>
                <w:szCs w:val="22"/>
              </w:rPr>
            </w:pPr>
            <w:r w:rsidRPr="00E04A78">
              <w:rPr>
                <w:rFonts w:cs="Calibri"/>
                <w:iCs/>
                <w:sz w:val="22"/>
                <w:szCs w:val="22"/>
              </w:rPr>
              <w:t>SCC</w:t>
            </w:r>
          </w:p>
        </w:tc>
        <w:tc>
          <w:tcPr>
            <w:tcW w:w="7638" w:type="dxa"/>
          </w:tcPr>
          <w:p w14:paraId="7B7ED3B8" w14:textId="77777777" w:rsidR="005F31E4" w:rsidRPr="00E04A78" w:rsidRDefault="005F31E4">
            <w:pPr>
              <w:rPr>
                <w:rFonts w:cs="Calibri"/>
                <w:iCs/>
                <w:sz w:val="22"/>
                <w:szCs w:val="22"/>
              </w:rPr>
            </w:pPr>
            <w:r w:rsidRPr="00E04A78">
              <w:rPr>
                <w:rFonts w:cs="Calibri"/>
                <w:iCs/>
                <w:sz w:val="22"/>
                <w:szCs w:val="22"/>
              </w:rPr>
              <w:t xml:space="preserve">State Control Centre </w:t>
            </w:r>
          </w:p>
        </w:tc>
      </w:tr>
      <w:tr w:rsidR="005F31E4" w:rsidRPr="00E04A78" w14:paraId="0763F8BA" w14:textId="77777777" w:rsidTr="000E2120">
        <w:tc>
          <w:tcPr>
            <w:tcW w:w="2405" w:type="dxa"/>
          </w:tcPr>
          <w:p w14:paraId="0323F9AE" w14:textId="77777777" w:rsidR="005F31E4" w:rsidRPr="00E04A78" w:rsidRDefault="005F31E4">
            <w:pPr>
              <w:rPr>
                <w:bCs/>
                <w:sz w:val="22"/>
                <w:szCs w:val="22"/>
              </w:rPr>
            </w:pPr>
            <w:r w:rsidRPr="00E04A78">
              <w:rPr>
                <w:bCs/>
                <w:sz w:val="22"/>
                <w:szCs w:val="22"/>
              </w:rPr>
              <w:t>TBP</w:t>
            </w:r>
          </w:p>
        </w:tc>
        <w:tc>
          <w:tcPr>
            <w:tcW w:w="7638" w:type="dxa"/>
          </w:tcPr>
          <w:p w14:paraId="162E4043" w14:textId="77777777" w:rsidR="005F31E4" w:rsidRPr="00E04A78" w:rsidRDefault="005F31E4">
            <w:pPr>
              <w:rPr>
                <w:sz w:val="22"/>
                <w:szCs w:val="22"/>
              </w:rPr>
            </w:pPr>
            <w:r w:rsidRPr="00E04A78">
              <w:rPr>
                <w:sz w:val="22"/>
                <w:szCs w:val="22"/>
              </w:rPr>
              <w:t xml:space="preserve">Transmission-Based Precautions </w:t>
            </w:r>
          </w:p>
        </w:tc>
      </w:tr>
      <w:tr w:rsidR="005F31E4" w:rsidRPr="00E04A78" w14:paraId="76DB2753" w14:textId="77777777" w:rsidTr="000E2120">
        <w:tc>
          <w:tcPr>
            <w:tcW w:w="2405" w:type="dxa"/>
          </w:tcPr>
          <w:p w14:paraId="2149AC66" w14:textId="77777777" w:rsidR="005F31E4" w:rsidRPr="00E04A78" w:rsidRDefault="005F31E4">
            <w:pPr>
              <w:rPr>
                <w:rFonts w:cs="Calibri"/>
                <w:iCs/>
                <w:sz w:val="22"/>
                <w:szCs w:val="22"/>
              </w:rPr>
            </w:pPr>
            <w:r w:rsidRPr="00E04A78">
              <w:rPr>
                <w:rFonts w:cs="Calibri"/>
                <w:iCs/>
                <w:sz w:val="22"/>
                <w:szCs w:val="22"/>
              </w:rPr>
              <w:t>TEMA</w:t>
            </w:r>
          </w:p>
        </w:tc>
        <w:tc>
          <w:tcPr>
            <w:tcW w:w="7638" w:type="dxa"/>
          </w:tcPr>
          <w:p w14:paraId="22677AB5" w14:textId="77777777" w:rsidR="005F31E4" w:rsidRPr="00E04A78" w:rsidRDefault="005F31E4">
            <w:pPr>
              <w:rPr>
                <w:rFonts w:cs="Calibri"/>
                <w:iCs/>
                <w:sz w:val="22"/>
                <w:szCs w:val="22"/>
              </w:rPr>
            </w:pPr>
            <w:r w:rsidRPr="00E04A78">
              <w:rPr>
                <w:rFonts w:cs="Calibri"/>
                <w:iCs/>
                <w:sz w:val="22"/>
                <w:szCs w:val="22"/>
              </w:rPr>
              <w:t xml:space="preserve">Tasmanian Emergency Management Arrangements </w:t>
            </w:r>
          </w:p>
        </w:tc>
      </w:tr>
      <w:tr w:rsidR="005F31E4" w:rsidRPr="00E04A78" w14:paraId="626DCC22" w14:textId="77777777" w:rsidTr="009364BF">
        <w:tc>
          <w:tcPr>
            <w:tcW w:w="2405" w:type="dxa"/>
          </w:tcPr>
          <w:p w14:paraId="1E7215EA" w14:textId="77777777" w:rsidR="005F31E4" w:rsidRPr="00E04A78" w:rsidRDefault="005F31E4" w:rsidP="009364BF">
            <w:pPr>
              <w:rPr>
                <w:sz w:val="22"/>
                <w:szCs w:val="22"/>
              </w:rPr>
            </w:pPr>
            <w:r w:rsidRPr="00E04A78">
              <w:rPr>
                <w:sz w:val="22"/>
                <w:szCs w:val="22"/>
              </w:rPr>
              <w:t>THS EOC</w:t>
            </w:r>
          </w:p>
        </w:tc>
        <w:tc>
          <w:tcPr>
            <w:tcW w:w="7638" w:type="dxa"/>
          </w:tcPr>
          <w:p w14:paraId="19BF7EBD" w14:textId="77777777" w:rsidR="005F31E4" w:rsidRPr="00E04A78" w:rsidRDefault="005F31E4" w:rsidP="009364BF">
            <w:pPr>
              <w:rPr>
                <w:sz w:val="22"/>
                <w:szCs w:val="22"/>
              </w:rPr>
            </w:pPr>
            <w:r w:rsidRPr="00E04A78">
              <w:rPr>
                <w:sz w:val="22"/>
                <w:szCs w:val="22"/>
              </w:rPr>
              <w:t>Tasmanian Health Service Emergency Operations Centre</w:t>
            </w:r>
          </w:p>
        </w:tc>
      </w:tr>
      <w:tr w:rsidR="005F31E4" w:rsidRPr="00E04A78" w14:paraId="113421DB" w14:textId="77777777" w:rsidTr="000E2120">
        <w:tc>
          <w:tcPr>
            <w:tcW w:w="2405" w:type="dxa"/>
          </w:tcPr>
          <w:p w14:paraId="383CD321" w14:textId="61389EC5" w:rsidR="005F31E4" w:rsidRPr="00E04A78" w:rsidRDefault="00FD7F92">
            <w:pPr>
              <w:rPr>
                <w:rFonts w:cs="Calibri"/>
                <w:iCs/>
                <w:sz w:val="22"/>
                <w:szCs w:val="22"/>
              </w:rPr>
            </w:pPr>
            <w:r>
              <w:rPr>
                <w:rFonts w:cs="Calibri"/>
                <w:iCs/>
                <w:sz w:val="22"/>
                <w:szCs w:val="22"/>
              </w:rPr>
              <w:t>THS-S</w:t>
            </w:r>
          </w:p>
        </w:tc>
        <w:tc>
          <w:tcPr>
            <w:tcW w:w="7638" w:type="dxa"/>
          </w:tcPr>
          <w:p w14:paraId="107C7228" w14:textId="29541C74" w:rsidR="005F31E4" w:rsidRPr="00E04A78" w:rsidRDefault="005F31E4">
            <w:pPr>
              <w:rPr>
                <w:sz w:val="22"/>
                <w:szCs w:val="22"/>
              </w:rPr>
            </w:pPr>
            <w:r w:rsidRPr="00E04A78">
              <w:rPr>
                <w:sz w:val="22"/>
                <w:szCs w:val="22"/>
              </w:rPr>
              <w:t>Tasmanian Health Services</w:t>
            </w:r>
            <w:r w:rsidR="00100086" w:rsidRPr="00E04A78">
              <w:rPr>
                <w:sz w:val="22"/>
                <w:szCs w:val="22"/>
              </w:rPr>
              <w:t>/Hospitals</w:t>
            </w:r>
            <w:r w:rsidR="00FD7F92">
              <w:rPr>
                <w:sz w:val="22"/>
                <w:szCs w:val="22"/>
              </w:rPr>
              <w:t xml:space="preserve"> </w:t>
            </w:r>
            <w:r w:rsidRPr="00E04A78">
              <w:rPr>
                <w:sz w:val="22"/>
                <w:szCs w:val="22"/>
              </w:rPr>
              <w:t>South</w:t>
            </w:r>
          </w:p>
        </w:tc>
      </w:tr>
      <w:tr w:rsidR="005F31E4" w:rsidRPr="00E04A78" w14:paraId="10F9C775" w14:textId="77777777" w:rsidTr="000E2120">
        <w:tc>
          <w:tcPr>
            <w:tcW w:w="2405" w:type="dxa"/>
          </w:tcPr>
          <w:p w14:paraId="18038050" w14:textId="77777777" w:rsidR="005F31E4" w:rsidRPr="00E04A78" w:rsidRDefault="005F31E4">
            <w:pPr>
              <w:rPr>
                <w:rFonts w:cs="Calibri"/>
                <w:iCs/>
                <w:sz w:val="22"/>
                <w:szCs w:val="22"/>
              </w:rPr>
            </w:pPr>
            <w:r w:rsidRPr="00E04A78">
              <w:rPr>
                <w:rFonts w:cs="Calibri"/>
                <w:iCs/>
                <w:sz w:val="22"/>
                <w:szCs w:val="22"/>
              </w:rPr>
              <w:t>WHO</w:t>
            </w:r>
          </w:p>
        </w:tc>
        <w:tc>
          <w:tcPr>
            <w:tcW w:w="7638" w:type="dxa"/>
          </w:tcPr>
          <w:p w14:paraId="595E47EA" w14:textId="77777777" w:rsidR="005F31E4" w:rsidRPr="00E04A78" w:rsidRDefault="005F31E4">
            <w:pPr>
              <w:rPr>
                <w:rFonts w:cs="Calibri"/>
                <w:iCs/>
                <w:sz w:val="22"/>
                <w:szCs w:val="22"/>
              </w:rPr>
            </w:pPr>
            <w:r w:rsidRPr="00E04A78">
              <w:rPr>
                <w:rFonts w:cs="Calibri"/>
                <w:iCs/>
                <w:sz w:val="22"/>
                <w:szCs w:val="22"/>
              </w:rPr>
              <w:t>World Health Organisation</w:t>
            </w:r>
          </w:p>
        </w:tc>
      </w:tr>
    </w:tbl>
    <w:p w14:paraId="5912243C" w14:textId="77777777" w:rsidR="000E2120" w:rsidRPr="00E04A78" w:rsidRDefault="000E2120"/>
    <w:p w14:paraId="16E726AD" w14:textId="77777777" w:rsidR="000E2120" w:rsidRPr="00E04A78" w:rsidRDefault="000E2120"/>
    <w:p w14:paraId="04DFA286" w14:textId="77777777" w:rsidR="00E40D1B" w:rsidRPr="00E04A78" w:rsidRDefault="00E40D1B">
      <w:pPr>
        <w:keepLines w:val="0"/>
        <w:tabs>
          <w:tab w:val="clear" w:pos="567"/>
        </w:tabs>
        <w:spacing w:after="160" w:line="259" w:lineRule="auto"/>
        <w:rPr>
          <w:rFonts w:eastAsiaTheme="majorEastAsia" w:cstheme="majorBidi"/>
          <w:b/>
          <w:color w:val="2F5496" w:themeColor="accent1" w:themeShade="BF"/>
          <w:sz w:val="40"/>
          <w:szCs w:val="40"/>
          <w:lang w:val="en-US"/>
        </w:rPr>
      </w:pPr>
      <w:r w:rsidRPr="00E04A78">
        <w:rPr>
          <w:rFonts w:eastAsiaTheme="majorEastAsia" w:cstheme="majorBidi"/>
          <w:color w:val="2F5496" w:themeColor="accent1" w:themeShade="BF"/>
          <w:szCs w:val="40"/>
          <w:lang w:val="en-US"/>
        </w:rPr>
        <w:br w:type="page"/>
      </w:r>
    </w:p>
    <w:p w14:paraId="03D6AD3E" w14:textId="5E97E957" w:rsidR="00414E8C" w:rsidRPr="00E04A78" w:rsidRDefault="000D2B4B" w:rsidP="44B97C97">
      <w:pPr>
        <w:pStyle w:val="Heading1"/>
        <w:rPr>
          <w:rFonts w:eastAsiaTheme="majorEastAsia" w:cstheme="majorBidi"/>
          <w:snapToGrid/>
          <w:color w:val="2F5496" w:themeColor="accent1" w:themeShade="BF"/>
          <w:kern w:val="0"/>
          <w:lang w:val="en-US"/>
        </w:rPr>
      </w:pPr>
      <w:bookmarkStart w:id="12" w:name="_Toc91063183"/>
      <w:r w:rsidRPr="44B97C97">
        <w:rPr>
          <w:rFonts w:eastAsiaTheme="majorEastAsia" w:cstheme="majorBidi"/>
          <w:snapToGrid/>
          <w:color w:val="2F5496" w:themeColor="accent1" w:themeShade="BF"/>
          <w:kern w:val="0"/>
          <w:lang w:val="en-US"/>
        </w:rPr>
        <w:lastRenderedPageBreak/>
        <w:t>Introduction</w:t>
      </w:r>
      <w:bookmarkEnd w:id="12"/>
    </w:p>
    <w:p w14:paraId="0F6801CA" w14:textId="77777777" w:rsidR="0039317B" w:rsidRPr="0039317B" w:rsidRDefault="0039317B" w:rsidP="00606321">
      <w:bookmarkStart w:id="13" w:name="_Toc35788060"/>
      <w:bookmarkStart w:id="14" w:name="_Toc35788320"/>
      <w:bookmarkStart w:id="15" w:name="_Toc35790714"/>
      <w:bookmarkStart w:id="16" w:name="_Toc36033916"/>
      <w:bookmarkStart w:id="17" w:name="_Toc36136327"/>
      <w:bookmarkStart w:id="18" w:name="_Toc36136427"/>
      <w:bookmarkStart w:id="19" w:name="_Toc36136964"/>
      <w:r w:rsidRPr="0039317B">
        <w:t xml:space="preserve">The current outbreak of Severe Acute Respiratory Syndrome Coronavirus 2 (SARS-CoV-2) was first reported from Wuhan, Hubei Province, China, in December 2019. SARS-CoV-2 is a new strain of coronavirus that is causing disease in humans and spreading from person-to-person. </w:t>
      </w:r>
    </w:p>
    <w:p w14:paraId="24196BF7" w14:textId="5034183D" w:rsidR="0039317B" w:rsidRPr="0039317B" w:rsidRDefault="0039317B" w:rsidP="00606321">
      <w:r w:rsidRPr="0039317B">
        <w:t>The epidemiology of COVID-19 has changed over the course of the pandemic. This requires an adaptive response to planning and escalation strategies. Most people with COVID-19 experience mild symptoms that can be managed at home with limited medical intervention. Some people with coronavirus infection may get very sick very quickly, requiring hospitalisation and days of ventilatory support. The current case fatality rate in Australia is reported as 2.7</w:t>
      </w:r>
      <w:r w:rsidR="00482039">
        <w:t xml:space="preserve"> per cent</w:t>
      </w:r>
      <w:r w:rsidR="00482039">
        <w:rPr>
          <w:rStyle w:val="FootnoteReference"/>
        </w:rPr>
        <w:footnoteReference w:id="2"/>
      </w:r>
      <w:r w:rsidR="00482039">
        <w:t>.</w:t>
      </w:r>
      <w:r w:rsidRPr="0039317B">
        <w:t xml:space="preserve"> A small number of people experience long term effects from the disease known as ‘long-COVID syndrome’. </w:t>
      </w:r>
    </w:p>
    <w:p w14:paraId="7E4FA470" w14:textId="77777777" w:rsidR="0039317B" w:rsidRPr="0039317B" w:rsidRDefault="0039317B" w:rsidP="00606321">
      <w:r w:rsidRPr="0039317B">
        <w:t xml:space="preserve">SARS-COV-2 can be transmitted through respiratory droplets, smaller particles (aerosols), direct physical contact with an infected individual, and indirectly through contaminated objects and surfaces . </w:t>
      </w:r>
    </w:p>
    <w:p w14:paraId="5064685A" w14:textId="055089B4" w:rsidR="0039317B" w:rsidRPr="0039317B" w:rsidRDefault="0039317B" w:rsidP="00606321">
      <w:r w:rsidRPr="0039317B">
        <w:t xml:space="preserve">While the exact relative contributions of these routes remain unclear, those who have been in close contact with a COVID-19 case are at highest risk. </w:t>
      </w:r>
    </w:p>
    <w:p w14:paraId="22F04786" w14:textId="33B12CA2" w:rsidR="009C307D" w:rsidRDefault="009C307D" w:rsidP="00606321">
      <w:r>
        <w:t xml:space="preserve">As the pandemic unfolds, SARS CoV-2 has become more divergent, and a number of these divergent strains have been designated as variants of concerns (VoC) by the World Health Organisation and in Australia by the Communicable Diseases Genomic Network. A variant of concern contains mutations that impact or have the potential to impact vaccine or drug efficacy or demonstrate high rates of transmission. It is anticipated that VoC will continue to emergence, with the potential to cause explosive outbreaks in the future.  </w:t>
      </w:r>
    </w:p>
    <w:p w14:paraId="370434B7" w14:textId="7FCB2A8A" w:rsidR="0039317B" w:rsidRPr="0039317B" w:rsidRDefault="0039317B" w:rsidP="00606321">
      <w:r w:rsidRPr="0039317B">
        <w:t xml:space="preserve">The short infectious period and high transmissibility </w:t>
      </w:r>
      <w:r w:rsidR="009C307D">
        <w:t xml:space="preserve">of SARS CoV-2 </w:t>
      </w:r>
      <w:r w:rsidRPr="0039317B">
        <w:t xml:space="preserve">place </w:t>
      </w:r>
      <w:r w:rsidR="009C307D">
        <w:t>a significant</w:t>
      </w:r>
      <w:r w:rsidRPr="0039317B">
        <w:t xml:space="preserve"> burden on public health resources and contract tracing. </w:t>
      </w:r>
      <w:r w:rsidR="009C307D">
        <w:t>Newer</w:t>
      </w:r>
      <w:r w:rsidRPr="0039317B">
        <w:t xml:space="preserve"> variant</w:t>
      </w:r>
      <w:r w:rsidR="009C307D">
        <w:t>s</w:t>
      </w:r>
      <w:r w:rsidRPr="0039317B">
        <w:t xml:space="preserve"> </w:t>
      </w:r>
      <w:r w:rsidR="009C307D">
        <w:t>are</w:t>
      </w:r>
      <w:r w:rsidRPr="0039317B">
        <w:t xml:space="preserve"> also impacting younger adults and school age children, requiring health services to consider their response to supporting a younger age group in addition to increasing overall capacity to manage unwell adults with severe respiratory disease. </w:t>
      </w:r>
    </w:p>
    <w:p w14:paraId="18FACDB5" w14:textId="3436DCE2" w:rsidR="009C72EF" w:rsidRPr="009C72EF" w:rsidRDefault="009C307D" w:rsidP="00AE4E88">
      <w:r>
        <w:t xml:space="preserve">The </w:t>
      </w:r>
      <w:r w:rsidR="009C72EF">
        <w:t xml:space="preserve">COVID-19 vaccination rollout </w:t>
      </w:r>
      <w:r>
        <w:t>has reached an advanced stage in</w:t>
      </w:r>
      <w:r w:rsidR="009C72EF">
        <w:t xml:space="preserve"> the Tasmanian community. </w:t>
      </w:r>
      <w:r>
        <w:t xml:space="preserve">As the pandemic progresses, vaccine recommendations have been and will continue to be modified to reflect national recommendations. </w:t>
      </w:r>
    </w:p>
    <w:p w14:paraId="26BC1D02" w14:textId="77777777" w:rsidR="00817103" w:rsidRPr="00071288" w:rsidRDefault="00817103" w:rsidP="00071288">
      <w:pPr>
        <w:pStyle w:val="Heading2"/>
        <w:spacing w:before="240" w:after="120"/>
        <w:rPr>
          <w:rFonts w:ascii="Gill Sans MT" w:hAnsi="Gill Sans MT"/>
          <w:b/>
          <w:bCs/>
          <w:sz w:val="28"/>
          <w:szCs w:val="28"/>
          <w:lang w:val="en-US"/>
        </w:rPr>
      </w:pPr>
      <w:bookmarkStart w:id="20" w:name="_Toc91063184"/>
      <w:r w:rsidRPr="00071288">
        <w:rPr>
          <w:rFonts w:ascii="Gill Sans MT" w:hAnsi="Gill Sans MT"/>
          <w:b/>
          <w:bCs/>
          <w:sz w:val="28"/>
          <w:szCs w:val="28"/>
          <w:lang w:val="en-US"/>
        </w:rPr>
        <w:t>Health Facility Response</w:t>
      </w:r>
      <w:bookmarkEnd w:id="20"/>
    </w:p>
    <w:p w14:paraId="19B19771" w14:textId="77777777" w:rsidR="00817103" w:rsidRPr="003E7FE1" w:rsidRDefault="00817103" w:rsidP="00817103">
      <w:pPr>
        <w:jc w:val="both"/>
      </w:pPr>
      <w:r>
        <w:t>P</w:t>
      </w:r>
      <w:r w:rsidRPr="003E7FE1">
        <w:t xml:space="preserve">atients diagnosed with COVID-19 will be treated in a way that best meets their needs </w:t>
      </w:r>
      <w:r>
        <w:t>ensuring</w:t>
      </w:r>
      <w:r w:rsidRPr="003E7FE1">
        <w:t xml:space="preserve"> hospital resources </w:t>
      </w:r>
      <w:r>
        <w:t xml:space="preserve">are </w:t>
      </w:r>
      <w:r w:rsidRPr="003E7FE1">
        <w:t>reserve</w:t>
      </w:r>
      <w:r>
        <w:t>d</w:t>
      </w:r>
      <w:r w:rsidRPr="003E7FE1">
        <w:t xml:space="preserve"> for those patients who </w:t>
      </w:r>
      <w:r>
        <w:t xml:space="preserve">have the greatest capacity to benefit. The latest Guidelines for prevention, assessment and management of SARS-CoV-2 are updated and available at </w:t>
      </w:r>
      <w:hyperlink r:id="rId12" w:history="1">
        <w:r>
          <w:rPr>
            <w:rStyle w:val="Hyperlink"/>
          </w:rPr>
          <w:t>Department of Health | Coronavirus Disease 2019 (COVID-19)</w:t>
        </w:r>
      </w:hyperlink>
      <w:r>
        <w:rPr>
          <w:rStyle w:val="FootnoteReference"/>
        </w:rPr>
        <w:footnoteReference w:id="3"/>
      </w:r>
      <w:r>
        <w:t xml:space="preserve">. </w:t>
      </w:r>
    </w:p>
    <w:p w14:paraId="4D0B88FD" w14:textId="77777777" w:rsidR="00817103" w:rsidRPr="00580F27" w:rsidRDefault="00817103" w:rsidP="00817103">
      <w:pPr>
        <w:rPr>
          <w:rFonts w:cs="Calibri"/>
          <w:b/>
          <w:bCs/>
          <w:iCs/>
        </w:rPr>
      </w:pPr>
    </w:p>
    <w:p w14:paraId="4E9341ED" w14:textId="77777777" w:rsidR="00817103" w:rsidRPr="00E04A78" w:rsidRDefault="00817103" w:rsidP="00817103">
      <w:pPr>
        <w:jc w:val="center"/>
        <w:rPr>
          <w:rFonts w:cs="Calibri"/>
          <w:iCs/>
        </w:rPr>
      </w:pPr>
      <w:r w:rsidRPr="00E04A78">
        <w:rPr>
          <w:rFonts w:cs="Calibri"/>
          <w:iCs/>
          <w:noProof/>
        </w:rPr>
        <w:lastRenderedPageBreak/>
        <w:drawing>
          <wp:inline distT="0" distB="0" distL="0" distR="0" wp14:anchorId="65EC4A5B" wp14:editId="58AE13A6">
            <wp:extent cx="5395596" cy="2950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395596" cy="2950845"/>
                    </a:xfrm>
                    <a:prstGeom prst="rect">
                      <a:avLst/>
                    </a:prstGeom>
                  </pic:spPr>
                </pic:pic>
              </a:graphicData>
            </a:graphic>
          </wp:inline>
        </w:drawing>
      </w:r>
    </w:p>
    <w:p w14:paraId="02551025" w14:textId="77777777" w:rsidR="00817103" w:rsidRPr="00E04A78" w:rsidRDefault="00817103" w:rsidP="00817103">
      <w:pPr>
        <w:rPr>
          <w:rFonts w:cs="Calibri"/>
          <w:iCs/>
        </w:rPr>
      </w:pPr>
      <w:r w:rsidRPr="00E04A78">
        <w:rPr>
          <w:rFonts w:cs="Calibri"/>
          <w:iCs/>
        </w:rPr>
        <w:t xml:space="preserve">On 20 March 2020 the Tasmanian Government declared a State of Emergency for Tasmania in response to COVID-19. </w:t>
      </w:r>
    </w:p>
    <w:p w14:paraId="14591643" w14:textId="05F54B37" w:rsidR="00817103" w:rsidRPr="00E04A78" w:rsidRDefault="00817103" w:rsidP="00817103">
      <w:pPr>
        <w:rPr>
          <w:rFonts w:cs="Calibri"/>
          <w:iCs/>
        </w:rPr>
      </w:pPr>
      <w:r w:rsidRPr="00E04A78">
        <w:rPr>
          <w:rFonts w:cs="Calibri"/>
          <w:iCs/>
        </w:rPr>
        <w:t>The State Control Centre (SCC) has been activated, meaning the whole-of-government response to COVID-19 is being led by the State Controller in close liaison with Secretary</w:t>
      </w:r>
      <w:r w:rsidR="001935A2">
        <w:rPr>
          <w:rFonts w:cs="Calibri"/>
          <w:iCs/>
        </w:rPr>
        <w:t xml:space="preserve"> of the Department of Health</w:t>
      </w:r>
      <w:r w:rsidRPr="00E04A78">
        <w:rPr>
          <w:rFonts w:cs="Calibri"/>
          <w:iCs/>
        </w:rPr>
        <w:t xml:space="preserve"> and Director of Public Health.</w:t>
      </w:r>
    </w:p>
    <w:p w14:paraId="38B7D25F" w14:textId="1C83CD7C" w:rsidR="00817103" w:rsidRPr="00E04A78" w:rsidRDefault="00817103" w:rsidP="00817103">
      <w:pPr>
        <w:rPr>
          <w:rFonts w:cs="Calibri"/>
          <w:iCs/>
        </w:rPr>
      </w:pPr>
      <w:r w:rsidRPr="00E04A78">
        <w:rPr>
          <w:rFonts w:cs="Calibri"/>
          <w:iCs/>
        </w:rPr>
        <w:t xml:space="preserve">The THS South COVID-19 Escalation Management Plan (the Plan) has been developed in response to the </w:t>
      </w:r>
      <w:r w:rsidRPr="00E04A78">
        <w:rPr>
          <w:rFonts w:cs="Calibri"/>
          <w:i/>
        </w:rPr>
        <w:t>State Special</w:t>
      </w:r>
      <w:r w:rsidR="001935A2">
        <w:rPr>
          <w:rFonts w:cs="Calibri"/>
          <w:i/>
        </w:rPr>
        <w:t xml:space="preserve"> </w:t>
      </w:r>
      <w:r w:rsidRPr="00E04A78">
        <w:rPr>
          <w:rFonts w:cs="Calibri"/>
          <w:i/>
        </w:rPr>
        <w:t>Emergency Management Plan (SSEMP): COVID-19</w:t>
      </w:r>
      <w:r w:rsidRPr="00E04A78">
        <w:rPr>
          <w:rFonts w:cs="Calibri"/>
          <w:iCs/>
        </w:rPr>
        <w:t xml:space="preserve"> and is the operational document that describes the actions and duties taken by the Royal Hobart Hospital and related facilities in response to COVID-19. </w:t>
      </w:r>
    </w:p>
    <w:p w14:paraId="7F0E62AC" w14:textId="77777777" w:rsidR="00817103" w:rsidRPr="00E04A78" w:rsidRDefault="00817103" w:rsidP="00817103">
      <w:pPr>
        <w:rPr>
          <w:rFonts w:cs="Calibri"/>
          <w:iCs/>
        </w:rPr>
      </w:pPr>
      <w:r w:rsidRPr="00E04A78">
        <w:rPr>
          <w:rFonts w:cs="Calibri"/>
          <w:iCs/>
        </w:rPr>
        <w:t xml:space="preserve">This plan will be subject to regular updates due to the changing epidemiology of this outbreak. </w:t>
      </w:r>
    </w:p>
    <w:p w14:paraId="25C58D69" w14:textId="7ED42F78" w:rsidR="00F756B6" w:rsidRPr="00E04A78" w:rsidRDefault="000D2B4B" w:rsidP="0039317B">
      <w:pPr>
        <w:pStyle w:val="Heading2"/>
        <w:spacing w:before="240" w:after="120"/>
        <w:rPr>
          <w:rFonts w:ascii="Gill Sans MT" w:hAnsi="Gill Sans MT"/>
          <w:b/>
          <w:bCs/>
          <w:snapToGrid w:val="0"/>
          <w:sz w:val="28"/>
          <w:szCs w:val="28"/>
          <w:lang w:val="en-US"/>
        </w:rPr>
      </w:pPr>
      <w:bookmarkStart w:id="21" w:name="_Toc91063185"/>
      <w:r w:rsidRPr="00E04A78">
        <w:rPr>
          <w:rFonts w:ascii="Gill Sans MT" w:hAnsi="Gill Sans MT"/>
          <w:b/>
          <w:bCs/>
          <w:sz w:val="28"/>
          <w:szCs w:val="28"/>
          <w:lang w:val="en-US"/>
        </w:rPr>
        <w:t>Aims</w:t>
      </w:r>
      <w:bookmarkEnd w:id="13"/>
      <w:bookmarkEnd w:id="14"/>
      <w:bookmarkEnd w:id="15"/>
      <w:bookmarkEnd w:id="16"/>
      <w:bookmarkEnd w:id="17"/>
      <w:bookmarkEnd w:id="18"/>
      <w:bookmarkEnd w:id="19"/>
      <w:bookmarkEnd w:id="21"/>
    </w:p>
    <w:p w14:paraId="0EF17346" w14:textId="682597ED" w:rsidR="00DF453D" w:rsidRPr="00E04A78" w:rsidRDefault="00DF453D" w:rsidP="00DF453D">
      <w:pPr>
        <w:rPr>
          <w:rFonts w:cs="Calibri"/>
          <w:iCs/>
        </w:rPr>
      </w:pPr>
      <w:bookmarkStart w:id="22" w:name="_Toc35788061"/>
      <w:bookmarkStart w:id="23" w:name="_Toc35788321"/>
      <w:bookmarkStart w:id="24" w:name="_Toc35790715"/>
      <w:bookmarkStart w:id="25" w:name="_Toc36033917"/>
      <w:bookmarkStart w:id="26" w:name="_Toc36136328"/>
      <w:bookmarkStart w:id="27" w:name="_Toc36136428"/>
      <w:bookmarkStart w:id="28" w:name="_Toc36136965"/>
      <w:r w:rsidRPr="00E04A78">
        <w:rPr>
          <w:rFonts w:cs="Calibri"/>
          <w:iCs/>
        </w:rPr>
        <w:t xml:space="preserve">The aim of this expanded plan is to document the </w:t>
      </w:r>
      <w:r w:rsidR="00C27822" w:rsidRPr="00C27822">
        <w:rPr>
          <w:rFonts w:cs="Calibri"/>
          <w:iCs/>
        </w:rPr>
        <w:t xml:space="preserve">‘THS-South’ </w:t>
      </w:r>
      <w:r w:rsidRPr="00C27822">
        <w:rPr>
          <w:rFonts w:cs="Calibri"/>
          <w:iCs/>
        </w:rPr>
        <w:t>response</w:t>
      </w:r>
      <w:r w:rsidRPr="00E04A78">
        <w:rPr>
          <w:rFonts w:cs="Calibri"/>
          <w:iCs/>
        </w:rPr>
        <w:t xml:space="preserve"> and recovery arrangements and how they align with agreed national and health sector arrangements, in order to minimise state and local-level health impacts. </w:t>
      </w:r>
    </w:p>
    <w:p w14:paraId="5FE00F48" w14:textId="0C6D8B67" w:rsidR="00DF453D" w:rsidRPr="00E04A78" w:rsidRDefault="00DF453D" w:rsidP="00DF453D">
      <w:pPr>
        <w:rPr>
          <w:rFonts w:cs="Calibri"/>
          <w:iCs/>
        </w:rPr>
      </w:pPr>
      <w:r w:rsidRPr="00E04A78">
        <w:rPr>
          <w:rFonts w:cs="Calibri"/>
          <w:iCs/>
        </w:rPr>
        <w:t>The objectives of this plan are to:</w:t>
      </w:r>
    </w:p>
    <w:p w14:paraId="31B7289B" w14:textId="4D8549FA" w:rsidR="00DF453D" w:rsidRPr="00C27822" w:rsidRDefault="00E32435" w:rsidP="00727C84">
      <w:pPr>
        <w:pStyle w:val="ListParagraph"/>
        <w:numPr>
          <w:ilvl w:val="0"/>
          <w:numId w:val="4"/>
        </w:numPr>
        <w:tabs>
          <w:tab w:val="clear" w:pos="567"/>
          <w:tab w:val="clear" w:pos="720"/>
        </w:tabs>
        <w:ind w:left="567" w:hanging="567"/>
        <w:rPr>
          <w:rFonts w:cs="Calibri"/>
          <w:iCs/>
        </w:rPr>
      </w:pPr>
      <w:r w:rsidRPr="00E04A78">
        <w:rPr>
          <w:rFonts w:cs="Calibri"/>
          <w:iCs/>
        </w:rPr>
        <w:t>document</w:t>
      </w:r>
      <w:r w:rsidRPr="00C27822">
        <w:rPr>
          <w:rFonts w:cs="Calibri"/>
          <w:iCs/>
        </w:rPr>
        <w:t xml:space="preserve"> </w:t>
      </w:r>
      <w:r>
        <w:rPr>
          <w:rFonts w:cs="Calibri"/>
          <w:iCs/>
        </w:rPr>
        <w:t>t</w:t>
      </w:r>
      <w:r w:rsidR="00DF453D" w:rsidRPr="00C27822">
        <w:rPr>
          <w:rFonts w:cs="Calibri"/>
          <w:iCs/>
        </w:rPr>
        <w:t xml:space="preserve">he </w:t>
      </w:r>
      <w:r w:rsidR="00C27822" w:rsidRPr="00C27822">
        <w:rPr>
          <w:rFonts w:cs="Calibri"/>
          <w:iCs/>
        </w:rPr>
        <w:t>THS-</w:t>
      </w:r>
      <w:r w:rsidR="00C27822">
        <w:rPr>
          <w:rFonts w:cs="Calibri"/>
          <w:iCs/>
        </w:rPr>
        <w:t xml:space="preserve"> </w:t>
      </w:r>
      <w:r w:rsidR="00C27822" w:rsidRPr="00C27822">
        <w:rPr>
          <w:rFonts w:cs="Calibri"/>
          <w:iCs/>
        </w:rPr>
        <w:t xml:space="preserve">South </w:t>
      </w:r>
      <w:r w:rsidR="00DF453D" w:rsidRPr="00C27822">
        <w:rPr>
          <w:rFonts w:cs="Calibri"/>
          <w:iCs/>
        </w:rPr>
        <w:t>command, control and coordination arrangements for COVID-19</w:t>
      </w:r>
    </w:p>
    <w:p w14:paraId="5A9D87EA" w14:textId="549C9F3A" w:rsidR="00DF453D" w:rsidRPr="00C27822" w:rsidRDefault="00E32435" w:rsidP="00727C84">
      <w:pPr>
        <w:pStyle w:val="ListParagraph"/>
        <w:numPr>
          <w:ilvl w:val="0"/>
          <w:numId w:val="4"/>
        </w:numPr>
        <w:tabs>
          <w:tab w:val="clear" w:pos="567"/>
          <w:tab w:val="clear" w:pos="720"/>
        </w:tabs>
        <w:ind w:left="567" w:hanging="567"/>
        <w:rPr>
          <w:rFonts w:cs="Calibri"/>
          <w:iCs/>
        </w:rPr>
      </w:pPr>
      <w:r>
        <w:rPr>
          <w:rFonts w:cs="Calibri"/>
          <w:iCs/>
        </w:rPr>
        <w:t>outline t</w:t>
      </w:r>
      <w:r w:rsidR="00DF453D" w:rsidRPr="00C27822">
        <w:rPr>
          <w:rFonts w:cs="Calibri"/>
          <w:iCs/>
        </w:rPr>
        <w:t xml:space="preserve">he actions that the </w:t>
      </w:r>
      <w:r w:rsidR="00C27822" w:rsidRPr="00C27822">
        <w:rPr>
          <w:rFonts w:cs="Calibri"/>
          <w:iCs/>
        </w:rPr>
        <w:t>THS-South</w:t>
      </w:r>
      <w:r w:rsidR="00C27822">
        <w:rPr>
          <w:rFonts w:cs="Calibri"/>
          <w:iCs/>
        </w:rPr>
        <w:t xml:space="preserve"> </w:t>
      </w:r>
      <w:r w:rsidR="00DF453D" w:rsidRPr="00C27822">
        <w:rPr>
          <w:rFonts w:cs="Calibri"/>
          <w:iCs/>
        </w:rPr>
        <w:t>will undertake to prevent disease transmission between staff, patients and visitors</w:t>
      </w:r>
    </w:p>
    <w:p w14:paraId="68741264" w14:textId="6928A9D4" w:rsidR="00DF453D" w:rsidRPr="00C27822" w:rsidRDefault="006456E0" w:rsidP="00727C84">
      <w:pPr>
        <w:pStyle w:val="ListParagraph"/>
        <w:numPr>
          <w:ilvl w:val="0"/>
          <w:numId w:val="4"/>
        </w:numPr>
        <w:tabs>
          <w:tab w:val="clear" w:pos="567"/>
          <w:tab w:val="clear" w:pos="720"/>
        </w:tabs>
        <w:ind w:left="567" w:hanging="567"/>
        <w:rPr>
          <w:rFonts w:cs="Calibri"/>
          <w:iCs/>
        </w:rPr>
      </w:pPr>
      <w:r>
        <w:rPr>
          <w:rFonts w:cs="Calibri"/>
          <w:iCs/>
        </w:rPr>
        <w:t>clarify t</w:t>
      </w:r>
      <w:r w:rsidR="00DF453D" w:rsidRPr="00C27822">
        <w:rPr>
          <w:rFonts w:cs="Calibri"/>
          <w:iCs/>
        </w:rPr>
        <w:t xml:space="preserve">he roles and responsibilities across the </w:t>
      </w:r>
      <w:r w:rsidR="00C27822" w:rsidRPr="00C27822">
        <w:rPr>
          <w:rFonts w:cs="Calibri"/>
          <w:iCs/>
        </w:rPr>
        <w:t xml:space="preserve">THS-South </w:t>
      </w:r>
      <w:r w:rsidR="00DF453D" w:rsidRPr="00C27822">
        <w:rPr>
          <w:rFonts w:cs="Calibri"/>
          <w:iCs/>
        </w:rPr>
        <w:t>and partners for the response to and recovery from a COVID-19 pandemic</w:t>
      </w:r>
    </w:p>
    <w:p w14:paraId="47F2863B" w14:textId="55407D57" w:rsidR="00DF453D" w:rsidRPr="00C27822" w:rsidRDefault="00DF453D" w:rsidP="00727C84">
      <w:pPr>
        <w:pStyle w:val="ListParagraph"/>
        <w:numPr>
          <w:ilvl w:val="0"/>
          <w:numId w:val="4"/>
        </w:numPr>
        <w:tabs>
          <w:tab w:val="clear" w:pos="567"/>
          <w:tab w:val="clear" w:pos="720"/>
        </w:tabs>
        <w:ind w:left="567" w:hanging="567"/>
        <w:rPr>
          <w:rFonts w:cs="Calibri"/>
          <w:iCs/>
        </w:rPr>
      </w:pPr>
      <w:r w:rsidRPr="00C27822">
        <w:rPr>
          <w:rFonts w:cs="Calibri"/>
          <w:iCs/>
        </w:rPr>
        <w:t xml:space="preserve">assist all sites and campuses of the </w:t>
      </w:r>
      <w:r w:rsidR="00C27822" w:rsidRPr="00C27822">
        <w:rPr>
          <w:rFonts w:cs="Calibri"/>
          <w:iCs/>
        </w:rPr>
        <w:t xml:space="preserve">THS-South </w:t>
      </w:r>
      <w:r w:rsidR="006456E0">
        <w:rPr>
          <w:rFonts w:cs="Calibri"/>
          <w:iCs/>
        </w:rPr>
        <w:t xml:space="preserve">to </w:t>
      </w:r>
      <w:r w:rsidRPr="00C27822">
        <w:rPr>
          <w:rFonts w:cs="Calibri"/>
          <w:iCs/>
        </w:rPr>
        <w:t>manage COVID-19 effectively, including management of outbreaks</w:t>
      </w:r>
      <w:r w:rsidR="00BA03C4">
        <w:rPr>
          <w:rFonts w:cs="Calibri"/>
          <w:iCs/>
        </w:rPr>
        <w:t>, and</w:t>
      </w:r>
    </w:p>
    <w:p w14:paraId="3E146199" w14:textId="52125FDD" w:rsidR="00DF453D" w:rsidRPr="00C27822" w:rsidRDefault="00953F15" w:rsidP="00727C84">
      <w:pPr>
        <w:pStyle w:val="ListParagraph"/>
        <w:numPr>
          <w:ilvl w:val="0"/>
          <w:numId w:val="4"/>
        </w:numPr>
        <w:tabs>
          <w:tab w:val="clear" w:pos="567"/>
          <w:tab w:val="clear" w:pos="720"/>
        </w:tabs>
        <w:ind w:left="567" w:hanging="567"/>
        <w:rPr>
          <w:rFonts w:cs="Calibri"/>
          <w:iCs/>
        </w:rPr>
      </w:pPr>
      <w:r>
        <w:rPr>
          <w:rFonts w:cs="Calibri"/>
          <w:iCs/>
        </w:rPr>
        <w:t>o</w:t>
      </w:r>
      <w:r w:rsidR="00DF453D" w:rsidRPr="00C27822">
        <w:rPr>
          <w:rFonts w:cs="Calibri"/>
          <w:iCs/>
        </w:rPr>
        <w:t>utline surge capacity</w:t>
      </w:r>
      <w:r w:rsidR="006456E0">
        <w:rPr>
          <w:rFonts w:cs="Calibri"/>
          <w:iCs/>
        </w:rPr>
        <w:t xml:space="preserve"> and response</w:t>
      </w:r>
      <w:r w:rsidR="00DF453D" w:rsidRPr="00C27822">
        <w:rPr>
          <w:rFonts w:cs="Calibri"/>
          <w:iCs/>
        </w:rPr>
        <w:t xml:space="preserve"> of the THS in the event of an escalation. </w:t>
      </w:r>
    </w:p>
    <w:p w14:paraId="50B09001" w14:textId="61D4DB25" w:rsidR="001A606C" w:rsidRPr="00E04A78" w:rsidRDefault="001A606C" w:rsidP="001A606C">
      <w:pPr>
        <w:pStyle w:val="Heading2"/>
        <w:spacing w:before="240" w:after="120"/>
        <w:rPr>
          <w:rFonts w:ascii="Gill Sans MT" w:hAnsi="Gill Sans MT"/>
          <w:b/>
          <w:bCs/>
          <w:sz w:val="28"/>
          <w:szCs w:val="28"/>
          <w:lang w:val="en-US"/>
        </w:rPr>
      </w:pPr>
      <w:bookmarkStart w:id="29" w:name="_Toc91063186"/>
      <w:r w:rsidRPr="00E04A78">
        <w:rPr>
          <w:rFonts w:ascii="Gill Sans MT" w:hAnsi="Gill Sans MT"/>
          <w:b/>
          <w:bCs/>
          <w:sz w:val="28"/>
          <w:szCs w:val="28"/>
          <w:lang w:val="en-US"/>
        </w:rPr>
        <w:t>Communication Methods</w:t>
      </w:r>
      <w:bookmarkEnd w:id="22"/>
      <w:bookmarkEnd w:id="23"/>
      <w:bookmarkEnd w:id="24"/>
      <w:bookmarkEnd w:id="25"/>
      <w:bookmarkEnd w:id="26"/>
      <w:bookmarkEnd w:id="27"/>
      <w:bookmarkEnd w:id="28"/>
      <w:bookmarkEnd w:id="29"/>
    </w:p>
    <w:p w14:paraId="58836BB6" w14:textId="77777777" w:rsidR="00B412B6" w:rsidRDefault="00B412B6" w:rsidP="00B412B6">
      <w:pPr>
        <w:jc w:val="both"/>
        <w:rPr>
          <w:u w:val="single"/>
        </w:rPr>
      </w:pPr>
      <w:r>
        <w:rPr>
          <w:u w:val="single"/>
        </w:rPr>
        <w:t>Communication Management</w:t>
      </w:r>
    </w:p>
    <w:p w14:paraId="44C7FFB5" w14:textId="77777777" w:rsidR="00B412B6" w:rsidRDefault="00B412B6" w:rsidP="00B412B6">
      <w:pPr>
        <w:jc w:val="both"/>
      </w:pPr>
      <w:r>
        <w:t xml:space="preserve">All communication provided to stakeholders including government agencies, state employees, local authorities, media and members of the public </w:t>
      </w:r>
      <w:r>
        <w:rPr>
          <w:b/>
          <w:bCs/>
          <w:i/>
          <w:iCs/>
        </w:rPr>
        <w:t>will be in line with</w:t>
      </w:r>
      <w:r>
        <w:t xml:space="preserve"> the Public Information Document developed by the Public Information Unit within the Department of Premier and Cabinet and published at </w:t>
      </w:r>
      <w:hyperlink r:id="rId14" w:history="1">
        <w:r>
          <w:rPr>
            <w:rStyle w:val="Hyperlink"/>
          </w:rPr>
          <w:t>www.coronavirus.tas.gov.au</w:t>
        </w:r>
      </w:hyperlink>
      <w:r>
        <w:t xml:space="preserve">. </w:t>
      </w:r>
    </w:p>
    <w:p w14:paraId="47A98D62" w14:textId="77777777" w:rsidR="00B412B6" w:rsidRDefault="00B412B6" w:rsidP="00B412B6">
      <w:pPr>
        <w:jc w:val="both"/>
      </w:pPr>
      <w:r>
        <w:rPr>
          <w:b/>
          <w:bCs/>
          <w:i/>
          <w:iCs/>
        </w:rPr>
        <w:t xml:space="preserve">External </w:t>
      </w:r>
      <w:r>
        <w:t>communication</w:t>
      </w:r>
      <w:r>
        <w:rPr>
          <w:b/>
          <w:bCs/>
          <w:i/>
          <w:iCs/>
        </w:rPr>
        <w:t xml:space="preserve"> </w:t>
      </w:r>
      <w:r>
        <w:t>is</w:t>
      </w:r>
      <w:r>
        <w:rPr>
          <w:b/>
          <w:bCs/>
          <w:i/>
          <w:iCs/>
        </w:rPr>
        <w:t xml:space="preserve"> </w:t>
      </w:r>
      <w:r>
        <w:t>managed and coordinated through the Public Information Unit within the Department of Premier and Cabinet.  The Public Health Service within the Department of Health is the primary health communicator with private and public health care providers which includes general practitioners.</w:t>
      </w:r>
    </w:p>
    <w:p w14:paraId="4EA1BF25" w14:textId="4FF576E9" w:rsidR="00B412B6" w:rsidRDefault="00B412B6" w:rsidP="00B412B6">
      <w:pPr>
        <w:jc w:val="both"/>
      </w:pPr>
      <w:r w:rsidRPr="0093199B">
        <w:rPr>
          <w:b/>
          <w:bCs/>
          <w:i/>
          <w:iCs/>
        </w:rPr>
        <w:lastRenderedPageBreak/>
        <w:t xml:space="preserve">Internal </w:t>
      </w:r>
      <w:r>
        <w:t xml:space="preserve">communication is managed through the Department of Health </w:t>
      </w:r>
      <w:r>
        <w:rPr>
          <w:rFonts w:cs="Calibri"/>
          <w:iCs/>
        </w:rPr>
        <w:t>COVID-19 Emergency Coordination Centre (ECC)</w:t>
      </w:r>
      <w:r>
        <w:t xml:space="preserve">. Regional Health Commanders submit communications to the ECC for approval prior to their release to local stakeholders, including health employees, general practice and local service providers such as </w:t>
      </w:r>
      <w:r w:rsidR="00105B58">
        <w:t xml:space="preserve">Private Hospitals and </w:t>
      </w:r>
      <w:r>
        <w:t>Ambulance Tasmania</w:t>
      </w:r>
      <w:r w:rsidR="00105B58">
        <w:t>.</w:t>
      </w:r>
      <w:r>
        <w:t xml:space="preserve"> </w:t>
      </w:r>
    </w:p>
    <w:p w14:paraId="2E2EC06A" w14:textId="77777777" w:rsidR="00B412B6" w:rsidRDefault="00B412B6" w:rsidP="00B412B6">
      <w:pPr>
        <w:jc w:val="both"/>
        <w:rPr>
          <w:u w:val="single"/>
        </w:rPr>
      </w:pPr>
      <w:r>
        <w:rPr>
          <w:u w:val="single"/>
        </w:rPr>
        <w:t>Spokespersons</w:t>
      </w:r>
    </w:p>
    <w:p w14:paraId="52987168" w14:textId="1E05788B" w:rsidR="00B412B6" w:rsidRDefault="00B412B6" w:rsidP="00B412B6">
      <w:pPr>
        <w:jc w:val="both"/>
      </w:pPr>
      <w:r>
        <w:t xml:space="preserve">The </w:t>
      </w:r>
      <w:r>
        <w:rPr>
          <w:b/>
          <w:bCs/>
          <w:i/>
          <w:iCs/>
        </w:rPr>
        <w:t>external</w:t>
      </w:r>
      <w:r>
        <w:t xml:space="preserve"> spokespersons for COVID-19 are the Premier, State </w:t>
      </w:r>
      <w:r w:rsidR="00E82C3E">
        <w:t>Controller</w:t>
      </w:r>
      <w:r>
        <w:t xml:space="preserve">, Minister for Health and the Director of Public Health.  The </w:t>
      </w:r>
      <w:r>
        <w:rPr>
          <w:b/>
          <w:bCs/>
          <w:i/>
          <w:iCs/>
        </w:rPr>
        <w:t>internal</w:t>
      </w:r>
      <w:r>
        <w:t xml:space="preserve"> spokespersons for COVID-19 are the Head of State Service, State Health Commander, Department of Health Chief Medical Officer and Regional Health Commander.</w:t>
      </w:r>
    </w:p>
    <w:p w14:paraId="3D4386E3" w14:textId="77777777" w:rsidR="00B412B6" w:rsidRPr="003C61C0" w:rsidRDefault="00B412B6" w:rsidP="003C61C0">
      <w:pPr>
        <w:pStyle w:val="Heading2"/>
        <w:spacing w:before="240" w:after="120"/>
        <w:rPr>
          <w:rFonts w:ascii="Gill Sans MT" w:hAnsi="Gill Sans MT"/>
          <w:b/>
          <w:bCs/>
          <w:sz w:val="28"/>
          <w:szCs w:val="28"/>
          <w:lang w:val="en-US"/>
        </w:rPr>
      </w:pPr>
      <w:bookmarkStart w:id="30" w:name="_Toc91063187"/>
      <w:r w:rsidRPr="003C61C0">
        <w:rPr>
          <w:rFonts w:ascii="Gill Sans MT" w:hAnsi="Gill Sans MT"/>
          <w:b/>
          <w:bCs/>
          <w:sz w:val="28"/>
          <w:szCs w:val="28"/>
          <w:lang w:val="en-US"/>
        </w:rPr>
        <w:t>Business Continuity Planning</w:t>
      </w:r>
      <w:bookmarkEnd w:id="30"/>
    </w:p>
    <w:p w14:paraId="629A7FB7" w14:textId="481C73CC" w:rsidR="00B412B6" w:rsidRDefault="00B412B6" w:rsidP="00B412B6">
      <w:pPr>
        <w:rPr>
          <w:rFonts w:cs="Calibri"/>
          <w:iCs/>
        </w:rPr>
      </w:pPr>
      <w:r w:rsidRPr="00E04A78">
        <w:rPr>
          <w:rFonts w:cs="Calibri"/>
          <w:iCs/>
        </w:rPr>
        <w:t xml:space="preserve">The objective of the Business Continuity Plan (BCP) is to outline how the </w:t>
      </w:r>
      <w:r w:rsidR="00FD7F92">
        <w:rPr>
          <w:rFonts w:cs="Calibri"/>
          <w:iCs/>
        </w:rPr>
        <w:t>THS-S</w:t>
      </w:r>
      <w:r w:rsidRPr="00E04A78">
        <w:rPr>
          <w:rFonts w:cs="Calibri"/>
          <w:iCs/>
        </w:rPr>
        <w:t xml:space="preserve"> will maintain business continuity management functions during an outbreak of COVID 19 in order to ensure that the Tasmanian community is provided with essential health services. Business Continuity Plans have been developed for all clinical service streams.   </w:t>
      </w:r>
    </w:p>
    <w:p w14:paraId="5C2273BC" w14:textId="77777777" w:rsidR="00B412B6" w:rsidRPr="00E04A78" w:rsidRDefault="00B412B6" w:rsidP="00B412B6">
      <w:pPr>
        <w:rPr>
          <w:rFonts w:cs="Calibri"/>
          <w:iCs/>
        </w:rPr>
      </w:pPr>
      <w:r w:rsidRPr="00E04A78">
        <w:rPr>
          <w:rFonts w:cs="Calibri"/>
          <w:iCs/>
        </w:rPr>
        <w:t>District Hospital Escalation Plans are in a separate document.</w:t>
      </w:r>
    </w:p>
    <w:p w14:paraId="30BECE7C" w14:textId="77777777" w:rsidR="00B412B6" w:rsidRPr="00E04A78" w:rsidRDefault="00B412B6" w:rsidP="00B412B6">
      <w:pPr>
        <w:pStyle w:val="Heading1"/>
        <w:rPr>
          <w:color w:val="2F5496" w:themeColor="accent1" w:themeShade="BF"/>
          <w:kern w:val="0"/>
          <w:szCs w:val="40"/>
          <w:lang w:val="en-US"/>
        </w:rPr>
      </w:pPr>
      <w:bookmarkStart w:id="31" w:name="_Toc91063188"/>
      <w:r w:rsidRPr="00E04A78">
        <w:rPr>
          <w:color w:val="2F5496" w:themeColor="accent1" w:themeShade="BF"/>
          <w:kern w:val="0"/>
          <w:szCs w:val="40"/>
          <w:lang w:val="en-US"/>
        </w:rPr>
        <w:t>Governance</w:t>
      </w:r>
      <w:bookmarkEnd w:id="31"/>
    </w:p>
    <w:p w14:paraId="23044710" w14:textId="77777777" w:rsidR="00B412B6" w:rsidRPr="00E04A78" w:rsidRDefault="00B412B6" w:rsidP="00B412B6">
      <w:pPr>
        <w:tabs>
          <w:tab w:val="num" w:pos="720"/>
        </w:tabs>
        <w:rPr>
          <w:rFonts w:cs="Calibri"/>
          <w:iCs/>
        </w:rPr>
      </w:pPr>
      <w:r w:rsidRPr="00E04A78">
        <w:rPr>
          <w:rFonts w:cs="Calibri"/>
          <w:iCs/>
        </w:rPr>
        <w:t>The D</w:t>
      </w:r>
      <w:r>
        <w:rPr>
          <w:rFonts w:cs="Calibri"/>
          <w:iCs/>
        </w:rPr>
        <w:t>epartment of Health (D</w:t>
      </w:r>
      <w:r w:rsidRPr="00E04A78">
        <w:rPr>
          <w:rFonts w:cs="Calibri"/>
          <w:iCs/>
        </w:rPr>
        <w:t>oH</w:t>
      </w:r>
      <w:r>
        <w:rPr>
          <w:rFonts w:cs="Calibri"/>
          <w:iCs/>
        </w:rPr>
        <w:t xml:space="preserve">) </w:t>
      </w:r>
      <w:r w:rsidRPr="00E04A78">
        <w:rPr>
          <w:rFonts w:cs="Calibri"/>
          <w:iCs/>
        </w:rPr>
        <w:t>is responsible for the delivery of integrated health services that maintain and improve the health and wellbeing of individual Tasmanians and the Tasmanian community. The DoH has several emergency advisory, prevention, preparedness, response and recovery roles and responsibilities under the Tasmanian Emergency Management Arrangements (TEMA)</w:t>
      </w:r>
      <w:r>
        <w:rPr>
          <w:rStyle w:val="FootnoteReference"/>
          <w:rFonts w:cs="Calibri"/>
          <w:iCs/>
        </w:rPr>
        <w:footnoteReference w:id="4"/>
      </w:r>
      <w:r w:rsidRPr="00E04A78">
        <w:rPr>
          <w:rFonts w:cs="Calibri"/>
          <w:iCs/>
        </w:rPr>
        <w:t xml:space="preserve">. Details of how these responsibilities are performed and managed are contained in DoH system-level and service-level emergency management arrangements. </w:t>
      </w:r>
    </w:p>
    <w:p w14:paraId="7626E662" w14:textId="7258E9AF" w:rsidR="00B412B6" w:rsidRPr="00E04A78" w:rsidRDefault="00B412B6" w:rsidP="00B412B6">
      <w:pPr>
        <w:tabs>
          <w:tab w:val="num" w:pos="720"/>
        </w:tabs>
        <w:rPr>
          <w:rFonts w:cs="Calibri"/>
          <w:iCs/>
        </w:rPr>
      </w:pPr>
      <w:r w:rsidRPr="00E04A78">
        <w:rPr>
          <w:rFonts w:cs="Calibri"/>
          <w:iCs/>
        </w:rPr>
        <w:t>At the operational level, DoH service groups, including the Tasmanian Health Service, and Community, Mental Health and Wellbeing (including Ambulance Tasmania, State-wide Services and Public Health Services) provide the capability and capacity to deliver health services to the Tasmanian community in alignment with the policies, plans and standards set at the departmental level</w:t>
      </w:r>
      <w:r w:rsidRPr="00E04A78">
        <w:rPr>
          <w:rStyle w:val="FootnoteReference"/>
          <w:rFonts w:cs="Calibri"/>
          <w:iCs/>
        </w:rPr>
        <w:footnoteReference w:id="5"/>
      </w:r>
      <w:r w:rsidR="00A3012E" w:rsidRPr="00776B93">
        <w:rPr>
          <w:rFonts w:cs="Calibri"/>
          <w:iCs/>
          <w:vertAlign w:val="superscript"/>
        </w:rPr>
        <w:t>,</w:t>
      </w:r>
      <w:r>
        <w:rPr>
          <w:rStyle w:val="FootnoteReference"/>
          <w:rFonts w:cs="Calibri"/>
          <w:iCs/>
        </w:rPr>
        <w:footnoteReference w:id="6"/>
      </w:r>
      <w:r w:rsidRPr="00E04A78">
        <w:rPr>
          <w:rFonts w:cs="Calibri"/>
          <w:iCs/>
        </w:rPr>
        <w:t>.</w:t>
      </w:r>
    </w:p>
    <w:p w14:paraId="5381B47D" w14:textId="77777777" w:rsidR="00776B93" w:rsidRPr="00E04A78" w:rsidRDefault="00776B93" w:rsidP="00776B93">
      <w:pPr>
        <w:tabs>
          <w:tab w:val="num" w:pos="720"/>
        </w:tabs>
        <w:rPr>
          <w:rFonts w:cs="Calibri"/>
          <w:iCs/>
        </w:rPr>
      </w:pPr>
      <w:r w:rsidRPr="00E04A78">
        <w:rPr>
          <w:rFonts w:cs="Calibri"/>
          <w:b/>
          <w:bCs/>
          <w:iCs/>
        </w:rPr>
        <w:t>Department of Health COVID-19 Emergency Coordination Centre (ECC):</w:t>
      </w:r>
      <w:r w:rsidRPr="00E04A78">
        <w:rPr>
          <w:rFonts w:cs="Calibri"/>
          <w:iCs/>
        </w:rPr>
        <w:t xml:space="preserve"> responsible for strategic, system-wide COVID-19 consequence management, including the strategic leadership, direction, coordination and management of system-wide and service level COVID-19 response operations and consequence management.</w:t>
      </w:r>
    </w:p>
    <w:p w14:paraId="4D6138EF" w14:textId="12956DEB" w:rsidR="00B412B6" w:rsidRPr="00E04A78" w:rsidRDefault="00B412B6" w:rsidP="00B412B6">
      <w:pPr>
        <w:tabs>
          <w:tab w:val="num" w:pos="720"/>
        </w:tabs>
        <w:rPr>
          <w:rFonts w:cs="Calibri"/>
          <w:iCs/>
        </w:rPr>
      </w:pPr>
      <w:r w:rsidRPr="00E04A78">
        <w:rPr>
          <w:rFonts w:cs="Calibri"/>
          <w:iCs/>
        </w:rPr>
        <w:t>The COVID-19 Emergency Coordination Centre (ECC) is the central point within the DoH for strategic, system-wide COVID-19 consequence management</w:t>
      </w:r>
      <w:r>
        <w:rPr>
          <w:rFonts w:cs="Calibri"/>
          <w:iCs/>
        </w:rPr>
        <w:t>, planning and communications</w:t>
      </w:r>
      <w:r w:rsidRPr="00E04A78">
        <w:rPr>
          <w:rFonts w:cs="Calibri"/>
          <w:iCs/>
        </w:rPr>
        <w:t xml:space="preserve">. This includes functioning as a central point for strategic information flow into and out of DoH, providing short, medium and long-term consequence management of COVID-19 response planning at a strategic level. This is </w:t>
      </w:r>
      <w:r>
        <w:rPr>
          <w:rFonts w:cs="Calibri"/>
          <w:iCs/>
        </w:rPr>
        <w:t>to ensure</w:t>
      </w:r>
      <w:r w:rsidRPr="00E04A78">
        <w:rPr>
          <w:rFonts w:cs="Calibri"/>
          <w:iCs/>
        </w:rPr>
        <w:t xml:space="preserve"> that DoH operational/service groups are not overloaded or unduly diverted from their core business functions. In addition, the ECC provides coordination support across all DoH Emergency Operation Centres (EOC’s) activated to give direction and coordinate the operational and health service delivery response to COVID-19.</w:t>
      </w:r>
    </w:p>
    <w:p w14:paraId="25D20211" w14:textId="0FC188BF" w:rsidR="00B412B6" w:rsidRPr="00E04A78" w:rsidRDefault="00B412B6" w:rsidP="00B412B6">
      <w:pPr>
        <w:tabs>
          <w:tab w:val="num" w:pos="720"/>
        </w:tabs>
        <w:rPr>
          <w:rFonts w:cs="Calibri"/>
          <w:iCs/>
        </w:rPr>
      </w:pPr>
      <w:r w:rsidRPr="00E04A78">
        <w:rPr>
          <w:rFonts w:cs="Calibri"/>
          <w:iCs/>
        </w:rPr>
        <w:t xml:space="preserve">The ECC will bring together public and private health sector capacity and </w:t>
      </w:r>
      <w:r w:rsidR="009728B9">
        <w:rPr>
          <w:rFonts w:cs="Calibri"/>
          <w:iCs/>
        </w:rPr>
        <w:t>capability</w:t>
      </w:r>
      <w:r w:rsidRPr="00E04A78">
        <w:rPr>
          <w:rFonts w:cs="Calibri"/>
          <w:iCs/>
        </w:rPr>
        <w:t xml:space="preserve"> to manage the DoH COVID-19 response. The primary responsibilities of the ECC include:</w:t>
      </w:r>
    </w:p>
    <w:p w14:paraId="04A60678"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t>Monitoring the strategic coordination of DoH COVID-19 response operations and consequence management.</w:t>
      </w:r>
    </w:p>
    <w:p w14:paraId="7052D739"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t>Procurement and deployment of clinical, clinical support and corporate resources (human, financial and material) to support DoH COVID-19 response operations and consequence management</w:t>
      </w:r>
    </w:p>
    <w:p w14:paraId="3517974D"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t>Collection, assessment, validation and distribution of information on the current and predicated situation</w:t>
      </w:r>
    </w:p>
    <w:p w14:paraId="65142688"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t>Establishing and maintaining liaison with key stakeholders at the intra/inter-agency and intergovernmental level</w:t>
      </w:r>
    </w:p>
    <w:p w14:paraId="51172D23"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lastRenderedPageBreak/>
        <w:t>Facilitating and coordinating requests for information and/or assistance from and between the Australian Government and other States and Territories, as it relates to the health-system response, and</w:t>
      </w:r>
    </w:p>
    <w:p w14:paraId="012B699E" w14:textId="77777777" w:rsidR="00B412B6" w:rsidRPr="00E04A78" w:rsidRDefault="00B412B6"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Through the DoH Incident Controller, providing advice and support to the Secretary DoH and portfolio Minister/s as required. </w:t>
      </w:r>
    </w:p>
    <w:p w14:paraId="2990B2F5" w14:textId="77777777" w:rsidR="00B412B6" w:rsidRPr="00E04A78" w:rsidRDefault="00B412B6" w:rsidP="00B412B6">
      <w:pPr>
        <w:tabs>
          <w:tab w:val="num" w:pos="720"/>
        </w:tabs>
        <w:rPr>
          <w:rFonts w:cs="Calibri"/>
          <w:iCs/>
        </w:rPr>
      </w:pPr>
      <w:r w:rsidRPr="00E04A78">
        <w:rPr>
          <w:rFonts w:cs="Calibri"/>
          <w:b/>
          <w:bCs/>
          <w:iCs/>
        </w:rPr>
        <w:t>Public Health Emergency Operations Centre (PHEOC):</w:t>
      </w:r>
      <w:r w:rsidRPr="00E04A78">
        <w:rPr>
          <w:rFonts w:cs="Calibri"/>
          <w:iCs/>
        </w:rPr>
        <w:t xml:space="preserve"> responsible for the coordination and management of Public Health Services COVID-19 response operations and consequence management.</w:t>
      </w:r>
    </w:p>
    <w:p w14:paraId="2F2E397F" w14:textId="587622AE" w:rsidR="00B412B6" w:rsidRDefault="00B412B6" w:rsidP="00B412B6">
      <w:pPr>
        <w:tabs>
          <w:tab w:val="num" w:pos="720"/>
        </w:tabs>
        <w:rPr>
          <w:rFonts w:cs="Calibri"/>
          <w:iCs/>
        </w:rPr>
      </w:pPr>
      <w:r w:rsidRPr="00E04A78">
        <w:rPr>
          <w:rFonts w:cs="Calibri"/>
          <w:b/>
          <w:bCs/>
          <w:iCs/>
        </w:rPr>
        <w:t>Tasmanian Health Service Emergency Operations Centre (THS</w:t>
      </w:r>
      <w:r w:rsidR="006300D5">
        <w:rPr>
          <w:rFonts w:cs="Calibri"/>
          <w:b/>
          <w:bCs/>
          <w:iCs/>
        </w:rPr>
        <w:t xml:space="preserve"> </w:t>
      </w:r>
      <w:r w:rsidRPr="00E04A78">
        <w:rPr>
          <w:rFonts w:cs="Calibri"/>
          <w:b/>
          <w:bCs/>
          <w:iCs/>
        </w:rPr>
        <w:t>EOC):</w:t>
      </w:r>
      <w:r w:rsidRPr="00E04A78">
        <w:rPr>
          <w:rFonts w:cs="Calibri"/>
          <w:iCs/>
        </w:rPr>
        <w:t xml:space="preserve"> responsible for the coordination and management of Tasmanian Health Service COVID-19 response operations and consequence management. </w:t>
      </w:r>
      <w:r>
        <w:rPr>
          <w:rFonts w:cs="Calibri"/>
          <w:iCs/>
        </w:rPr>
        <w:t>The THS EOC is a communication and decision- making for</w:t>
      </w:r>
      <w:r w:rsidR="009728B9">
        <w:rPr>
          <w:rFonts w:cs="Calibri"/>
          <w:iCs/>
        </w:rPr>
        <w:t>um</w:t>
      </w:r>
      <w:r>
        <w:rPr>
          <w:rFonts w:cs="Calibri"/>
          <w:iCs/>
        </w:rPr>
        <w:t xml:space="preserve">. Membership includes the Commander THS EOC, Regional </w:t>
      </w:r>
      <w:r w:rsidR="00BF753A" w:rsidRPr="00E04A78">
        <w:rPr>
          <w:rFonts w:cs="Calibri"/>
          <w:iCs/>
        </w:rPr>
        <w:t xml:space="preserve">Health </w:t>
      </w:r>
      <w:r>
        <w:rPr>
          <w:rFonts w:cs="Calibri"/>
          <w:iCs/>
        </w:rPr>
        <w:t xml:space="preserve">Commanders (South, North, North-West), Chief Executive Hospitals-South, Chief Executive Hospitals-North/West and the Deputy Secretary, Community Mental Health and Wellbeing. Representatives from ECC and EOCs attend as observers. </w:t>
      </w:r>
    </w:p>
    <w:p w14:paraId="1B608479" w14:textId="77777777" w:rsidR="00B412B6" w:rsidRDefault="00B412B6" w:rsidP="00B412B6">
      <w:pPr>
        <w:tabs>
          <w:tab w:val="num" w:pos="720"/>
        </w:tabs>
        <w:rPr>
          <w:rFonts w:cs="Calibri"/>
          <w:iCs/>
        </w:rPr>
      </w:pPr>
      <w:r w:rsidRPr="00E04A78">
        <w:rPr>
          <w:rFonts w:cs="Calibri"/>
          <w:iCs/>
        </w:rPr>
        <w:t xml:space="preserve">The THS EOC is supported by three Regional Health Emergency Management Teams, </w:t>
      </w:r>
      <w:r>
        <w:rPr>
          <w:rFonts w:cs="Calibri"/>
          <w:iCs/>
        </w:rPr>
        <w:t xml:space="preserve">led by Regional Health Commanders, </w:t>
      </w:r>
      <w:r w:rsidRPr="00E04A78">
        <w:rPr>
          <w:rFonts w:cs="Calibri"/>
          <w:iCs/>
        </w:rPr>
        <w:t>each responsible for the management and coordination of THS regional-level COVID-19 emergency response operations, in accordance with direction of the THS EOC Commander.</w:t>
      </w:r>
    </w:p>
    <w:p w14:paraId="60C6C66F" w14:textId="77777777" w:rsidR="00B412B6" w:rsidRPr="00E04A78" w:rsidRDefault="00B412B6" w:rsidP="00B412B6">
      <w:pPr>
        <w:tabs>
          <w:tab w:val="num" w:pos="720"/>
        </w:tabs>
        <w:jc w:val="both"/>
        <w:rPr>
          <w:rFonts w:cs="Calibri"/>
          <w:iCs/>
        </w:rPr>
      </w:pPr>
      <w:r>
        <w:rPr>
          <w:spacing w:val="1"/>
        </w:rPr>
        <w:t>All d</w:t>
      </w:r>
      <w:r>
        <w:rPr>
          <w:color w:val="000000"/>
          <w:spacing w:val="1"/>
        </w:rPr>
        <w:t>ecision</w:t>
      </w:r>
      <w:r>
        <w:rPr>
          <w:spacing w:val="1"/>
        </w:rPr>
        <w:t>s</w:t>
      </w:r>
      <w:r>
        <w:rPr>
          <w:color w:val="000000"/>
          <w:spacing w:val="1"/>
        </w:rPr>
        <w:t xml:space="preserve"> to change </w:t>
      </w:r>
      <w:r>
        <w:rPr>
          <w:spacing w:val="1"/>
        </w:rPr>
        <w:t xml:space="preserve">local </w:t>
      </w:r>
      <w:r>
        <w:rPr>
          <w:color w:val="000000"/>
          <w:spacing w:val="1"/>
        </w:rPr>
        <w:t xml:space="preserve">service arrangements require approval through the Department of Health COVID-19 </w:t>
      </w:r>
      <w:r>
        <w:rPr>
          <w:spacing w:val="1"/>
        </w:rPr>
        <w:t>Emergency Coordination Centre and State Health Commander</w:t>
      </w:r>
      <w:r>
        <w:rPr>
          <w:color w:val="000000"/>
          <w:spacing w:val="1"/>
        </w:rPr>
        <w:t>.</w:t>
      </w:r>
    </w:p>
    <w:p w14:paraId="44B77E2B" w14:textId="77777777" w:rsidR="00B412B6" w:rsidRDefault="00B412B6" w:rsidP="00B412B6">
      <w:r w:rsidRPr="00E04A78">
        <w:rPr>
          <w:b/>
          <w:bCs/>
        </w:rPr>
        <w:t>Ambulance Tasmania Emergency Operations Centre (ATEOC):</w:t>
      </w:r>
      <w:r w:rsidRPr="00E04A78">
        <w:t xml:space="preserve"> responsible for the coordination and management of Ambulance Tasmania COVID-19 response operations and consequence management.</w:t>
      </w:r>
    </w:p>
    <w:p w14:paraId="4E701C66" w14:textId="56E43A8D" w:rsidR="00B412B6" w:rsidRDefault="00B412B6" w:rsidP="00B412B6">
      <w:pPr>
        <w:rPr>
          <w:lang w:val="en-US"/>
        </w:rPr>
      </w:pPr>
      <w:r>
        <w:rPr>
          <w:b/>
          <w:bCs/>
          <w:lang w:val="en-US"/>
        </w:rPr>
        <w:t>Aged Care</w:t>
      </w:r>
      <w:r w:rsidR="009C307D">
        <w:rPr>
          <w:b/>
          <w:bCs/>
          <w:lang w:val="en-US"/>
        </w:rPr>
        <w:t>/Disability Sector</w:t>
      </w:r>
      <w:r>
        <w:rPr>
          <w:b/>
          <w:bCs/>
          <w:lang w:val="en-US"/>
        </w:rPr>
        <w:t xml:space="preserve"> Emergency Operations Centre (ACEOC):</w:t>
      </w:r>
      <w:r>
        <w:rPr>
          <w:lang w:val="en-US"/>
        </w:rPr>
        <w:t xml:space="preserve"> responsible for undertaking a system wide, coordination function in preparing and responding to COVID-19 outbreak in Tasmanian Residential Aged Care Facilities (RACF’s)</w:t>
      </w:r>
      <w:r w:rsidR="009C307D">
        <w:rPr>
          <w:lang w:val="en-US"/>
        </w:rPr>
        <w:t xml:space="preserve"> and Disability Services</w:t>
      </w:r>
      <w:r>
        <w:rPr>
          <w:lang w:val="en-US"/>
        </w:rPr>
        <w:t>.</w:t>
      </w:r>
    </w:p>
    <w:p w14:paraId="3DFE5AA8" w14:textId="77777777" w:rsidR="00B412B6" w:rsidRPr="00121B2D" w:rsidRDefault="00B412B6" w:rsidP="00B412B6">
      <w:pPr>
        <w:rPr>
          <w:b/>
          <w:bCs/>
          <w:lang w:val="en-US"/>
        </w:rPr>
      </w:pPr>
      <w:r w:rsidRPr="00A0305E">
        <w:rPr>
          <w:b/>
          <w:bCs/>
          <w:lang w:val="en-US"/>
        </w:rPr>
        <w:t>Tas Vax Emergency Operations Centre</w:t>
      </w:r>
      <w:r>
        <w:rPr>
          <w:b/>
          <w:bCs/>
          <w:lang w:val="en-US"/>
        </w:rPr>
        <w:t xml:space="preserve"> (TVEOC)</w:t>
      </w:r>
      <w:r w:rsidRPr="00121B2D">
        <w:rPr>
          <w:b/>
          <w:bCs/>
          <w:lang w:val="en-US"/>
        </w:rPr>
        <w:t xml:space="preserve">: </w:t>
      </w:r>
      <w:r w:rsidRPr="00121B2D">
        <w:rPr>
          <w:lang w:val="en-US"/>
        </w:rPr>
        <w:t>responsible for coordination of COVID vaccine rollout. THS Operating Model</w:t>
      </w:r>
    </w:p>
    <w:p w14:paraId="61E8C48F" w14:textId="7F85B209" w:rsidR="00B412B6" w:rsidRDefault="00B412B6" w:rsidP="00B412B6">
      <w:pPr>
        <w:rPr>
          <w:lang w:val="en-US"/>
        </w:rPr>
      </w:pPr>
      <w:r w:rsidRPr="00E04A78">
        <w:rPr>
          <w:lang w:val="en-US"/>
        </w:rPr>
        <w:t xml:space="preserve">The below model outlines the operating model for the </w:t>
      </w:r>
      <w:r w:rsidR="00681220">
        <w:rPr>
          <w:lang w:val="en-US"/>
        </w:rPr>
        <w:t xml:space="preserve">Department of Health, with </w:t>
      </w:r>
      <w:r w:rsidRPr="00E04A78">
        <w:rPr>
          <w:lang w:val="en-US"/>
        </w:rPr>
        <w:t>THS COVID Response</w:t>
      </w:r>
      <w:r w:rsidR="009D1B95">
        <w:rPr>
          <w:lang w:val="en-US"/>
        </w:rPr>
        <w:t xml:space="preserve"> elements in blue. </w:t>
      </w:r>
    </w:p>
    <w:p w14:paraId="39C98082" w14:textId="4B4F1F33" w:rsidR="00B412B6" w:rsidRPr="00E04A78" w:rsidRDefault="00F47692" w:rsidP="00B412B6">
      <w:pPr>
        <w:rPr>
          <w:lang w:val="en-US"/>
        </w:rPr>
      </w:pPr>
      <w:r>
        <w:rPr>
          <w:noProof/>
        </w:rPr>
        <w:drawing>
          <wp:inline distT="0" distB="0" distL="0" distR="0" wp14:anchorId="356CC470" wp14:editId="3EAE31B7">
            <wp:extent cx="5274310" cy="3076575"/>
            <wp:effectExtent l="38100" t="0" r="7874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253DDE9" w14:textId="77777777" w:rsidR="00B412B6" w:rsidRPr="00E04A78" w:rsidRDefault="00B412B6" w:rsidP="00B412B6">
      <w:pPr>
        <w:tabs>
          <w:tab w:val="num" w:pos="720"/>
        </w:tabs>
        <w:rPr>
          <w:rFonts w:cs="Calibri"/>
          <w:iCs/>
        </w:rPr>
      </w:pPr>
    </w:p>
    <w:p w14:paraId="726716D9" w14:textId="526D433E" w:rsidR="0078355B" w:rsidRPr="00E04A78" w:rsidRDefault="0078355B" w:rsidP="00B412B6">
      <w:pPr>
        <w:tabs>
          <w:tab w:val="num" w:pos="720"/>
        </w:tabs>
        <w:jc w:val="center"/>
        <w:rPr>
          <w:rFonts w:cs="Calibri"/>
          <w:iCs/>
        </w:rPr>
      </w:pPr>
    </w:p>
    <w:p w14:paraId="7573D029" w14:textId="58C89DEE" w:rsidR="00AC2760" w:rsidRPr="00E04A78" w:rsidRDefault="00FD7F92" w:rsidP="00AC2760">
      <w:pPr>
        <w:pStyle w:val="Heading2"/>
        <w:spacing w:before="240" w:after="120"/>
        <w:rPr>
          <w:rFonts w:ascii="Gill Sans MT" w:hAnsi="Gill Sans MT"/>
          <w:b/>
          <w:bCs/>
          <w:sz w:val="28"/>
          <w:szCs w:val="28"/>
          <w:lang w:val="en-US"/>
        </w:rPr>
      </w:pPr>
      <w:bookmarkStart w:id="32" w:name="_Toc35788065"/>
      <w:bookmarkStart w:id="33" w:name="_Toc35788325"/>
      <w:bookmarkStart w:id="34" w:name="_Toc35790719"/>
      <w:bookmarkStart w:id="35" w:name="_Toc36033921"/>
      <w:bookmarkStart w:id="36" w:name="_Toc36136332"/>
      <w:bookmarkStart w:id="37" w:name="_Toc36136432"/>
      <w:bookmarkStart w:id="38" w:name="_Toc36136969"/>
      <w:bookmarkStart w:id="39" w:name="_Toc91063189"/>
      <w:r>
        <w:rPr>
          <w:rFonts w:ascii="Gill Sans MT" w:hAnsi="Gill Sans MT"/>
          <w:b/>
          <w:bCs/>
          <w:sz w:val="28"/>
          <w:szCs w:val="28"/>
          <w:lang w:val="en-US"/>
        </w:rPr>
        <w:lastRenderedPageBreak/>
        <w:t>THS-S</w:t>
      </w:r>
      <w:r w:rsidR="00AC2760" w:rsidRPr="00E04A78">
        <w:rPr>
          <w:rFonts w:ascii="Gill Sans MT" w:hAnsi="Gill Sans MT"/>
          <w:b/>
          <w:bCs/>
          <w:sz w:val="28"/>
          <w:szCs w:val="28"/>
          <w:lang w:val="en-US"/>
        </w:rPr>
        <w:t xml:space="preserve"> Local Response</w:t>
      </w:r>
      <w:bookmarkEnd w:id="32"/>
      <w:bookmarkEnd w:id="33"/>
      <w:bookmarkEnd w:id="34"/>
      <w:bookmarkEnd w:id="35"/>
      <w:bookmarkEnd w:id="36"/>
      <w:bookmarkEnd w:id="37"/>
      <w:bookmarkEnd w:id="38"/>
      <w:bookmarkEnd w:id="39"/>
    </w:p>
    <w:p w14:paraId="7273B4EE" w14:textId="5525EC82" w:rsidR="0028161D" w:rsidRPr="00E04A78" w:rsidRDefault="0028161D" w:rsidP="008B71AD">
      <w:pPr>
        <w:tabs>
          <w:tab w:val="num" w:pos="720"/>
        </w:tabs>
        <w:rPr>
          <w:rFonts w:cs="Calibri"/>
          <w:iCs/>
        </w:rPr>
      </w:pPr>
      <w:r w:rsidRPr="00E04A78">
        <w:rPr>
          <w:rFonts w:cs="Calibri"/>
          <w:iCs/>
        </w:rPr>
        <w:t xml:space="preserve">A </w:t>
      </w:r>
      <w:r w:rsidR="00AC2760" w:rsidRPr="00E04A78">
        <w:rPr>
          <w:rFonts w:cs="Calibri"/>
          <w:iCs/>
        </w:rPr>
        <w:t>Regional</w:t>
      </w:r>
      <w:r w:rsidRPr="00E04A78">
        <w:rPr>
          <w:rFonts w:cs="Calibri"/>
          <w:iCs/>
        </w:rPr>
        <w:t xml:space="preserve"> </w:t>
      </w:r>
      <w:r w:rsidR="00AC2760" w:rsidRPr="00E04A78">
        <w:rPr>
          <w:rFonts w:cs="Calibri"/>
          <w:iCs/>
        </w:rPr>
        <w:t xml:space="preserve">Health Emergency </w:t>
      </w:r>
      <w:r w:rsidRPr="00E04A78">
        <w:rPr>
          <w:rFonts w:cs="Calibri"/>
          <w:iCs/>
        </w:rPr>
        <w:t xml:space="preserve">Management Team </w:t>
      </w:r>
      <w:r w:rsidR="00AC2760" w:rsidRPr="00E04A78">
        <w:rPr>
          <w:rFonts w:cs="Calibri"/>
          <w:iCs/>
        </w:rPr>
        <w:t xml:space="preserve">(RHEMT-S) </w:t>
      </w:r>
      <w:r w:rsidRPr="00E04A78">
        <w:rPr>
          <w:rFonts w:cs="Calibri"/>
          <w:iCs/>
        </w:rPr>
        <w:t xml:space="preserve">has been established </w:t>
      </w:r>
      <w:r w:rsidR="00820BD3" w:rsidRPr="00E04A78">
        <w:rPr>
          <w:rFonts w:cs="Calibri"/>
          <w:iCs/>
        </w:rPr>
        <w:t xml:space="preserve">and the Executive Director of Medical Services has been appointed as the Regional </w:t>
      </w:r>
      <w:r w:rsidR="00CA13CA" w:rsidRPr="00E04A78">
        <w:rPr>
          <w:rFonts w:cs="Calibri"/>
          <w:iCs/>
        </w:rPr>
        <w:t xml:space="preserve">Health </w:t>
      </w:r>
      <w:r w:rsidR="00820BD3" w:rsidRPr="00E04A78">
        <w:rPr>
          <w:rFonts w:cs="Calibri"/>
          <w:iCs/>
        </w:rPr>
        <w:t>Commande</w:t>
      </w:r>
      <w:r w:rsidR="00D72FB4" w:rsidRPr="00E04A78">
        <w:rPr>
          <w:rFonts w:cs="Calibri"/>
          <w:iCs/>
        </w:rPr>
        <w:t>r</w:t>
      </w:r>
      <w:r w:rsidR="00820BD3" w:rsidRPr="00E04A78">
        <w:rPr>
          <w:rFonts w:cs="Calibri"/>
          <w:iCs/>
        </w:rPr>
        <w:t xml:space="preserve"> in the South.  Li</w:t>
      </w:r>
      <w:r w:rsidR="00AC2760" w:rsidRPr="00E04A78">
        <w:rPr>
          <w:rFonts w:cs="Calibri"/>
          <w:iCs/>
        </w:rPr>
        <w:t>nes of communication between the RHEMT-S and the THS</w:t>
      </w:r>
      <w:r w:rsidR="000C2323" w:rsidRPr="00E04A78">
        <w:rPr>
          <w:rFonts w:cs="Calibri"/>
          <w:iCs/>
        </w:rPr>
        <w:t>EOC</w:t>
      </w:r>
      <w:r w:rsidR="00AC2760" w:rsidRPr="00E04A78">
        <w:rPr>
          <w:rFonts w:cs="Calibri"/>
          <w:iCs/>
        </w:rPr>
        <w:t xml:space="preserve"> have been established.</w:t>
      </w:r>
    </w:p>
    <w:p w14:paraId="1B218ACE" w14:textId="259F7EEB" w:rsidR="00AC2760" w:rsidRPr="00E04A78" w:rsidRDefault="00AC2760" w:rsidP="008B71AD">
      <w:pPr>
        <w:tabs>
          <w:tab w:val="num" w:pos="720"/>
        </w:tabs>
        <w:rPr>
          <w:rFonts w:cs="Calibri"/>
          <w:iCs/>
        </w:rPr>
      </w:pPr>
      <w:r w:rsidRPr="00E04A78">
        <w:rPr>
          <w:rFonts w:cs="Calibri"/>
          <w:iCs/>
        </w:rPr>
        <w:t xml:space="preserve">The RHEMT-S meets </w:t>
      </w:r>
      <w:r w:rsidR="00D72FB4" w:rsidRPr="00E04A78">
        <w:rPr>
          <w:rFonts w:cs="Calibri"/>
          <w:iCs/>
        </w:rPr>
        <w:t>as necessary</w:t>
      </w:r>
      <w:r w:rsidR="00B62F6D" w:rsidRPr="00E04A78">
        <w:rPr>
          <w:rFonts w:cs="Calibri"/>
          <w:iCs/>
        </w:rPr>
        <w:t xml:space="preserve"> and </w:t>
      </w:r>
      <w:r w:rsidR="00FA77E6" w:rsidRPr="00E04A78">
        <w:rPr>
          <w:rFonts w:cs="Calibri"/>
          <w:iCs/>
        </w:rPr>
        <w:t>weekly</w:t>
      </w:r>
      <w:r w:rsidR="00B62F6D" w:rsidRPr="00E04A78">
        <w:rPr>
          <w:rFonts w:cs="Calibri"/>
          <w:iCs/>
        </w:rPr>
        <w:t xml:space="preserve"> at a minimum</w:t>
      </w:r>
      <w:r w:rsidR="00D72FB4" w:rsidRPr="00E04A78">
        <w:rPr>
          <w:rFonts w:cs="Calibri"/>
          <w:iCs/>
        </w:rPr>
        <w:t xml:space="preserve"> </w:t>
      </w:r>
      <w:r w:rsidRPr="00E04A78">
        <w:rPr>
          <w:rFonts w:cs="Calibri"/>
          <w:iCs/>
        </w:rPr>
        <w:t xml:space="preserve">to support progression of the actions outlined in the plan, </w:t>
      </w:r>
      <w:r w:rsidR="00820BD3" w:rsidRPr="00E04A78">
        <w:rPr>
          <w:rFonts w:cs="Calibri"/>
          <w:iCs/>
        </w:rPr>
        <w:t xml:space="preserve">identify risks </w:t>
      </w:r>
      <w:r w:rsidRPr="00E04A78">
        <w:rPr>
          <w:rFonts w:cs="Calibri"/>
          <w:iCs/>
        </w:rPr>
        <w:t>develop mitigation strategies</w:t>
      </w:r>
      <w:r w:rsidR="00820BD3" w:rsidRPr="00E04A78">
        <w:rPr>
          <w:rFonts w:cs="Calibri"/>
          <w:iCs/>
        </w:rPr>
        <w:t xml:space="preserve"> and escalate as appropriate.  Da</w:t>
      </w:r>
      <w:r w:rsidRPr="00E04A78">
        <w:rPr>
          <w:rFonts w:cs="Calibri"/>
          <w:iCs/>
        </w:rPr>
        <w:t>ily COVID-19 huddles are schedule</w:t>
      </w:r>
      <w:r w:rsidR="00DA38C5" w:rsidRPr="00E04A78">
        <w:rPr>
          <w:rFonts w:cs="Calibri"/>
          <w:iCs/>
        </w:rPr>
        <w:t>d</w:t>
      </w:r>
      <w:r w:rsidRPr="00E04A78">
        <w:rPr>
          <w:rFonts w:cs="Calibri"/>
          <w:iCs/>
        </w:rPr>
        <w:t xml:space="preserve"> to keep the </w:t>
      </w:r>
      <w:r w:rsidR="00FD7F92">
        <w:rPr>
          <w:rFonts w:cs="Calibri"/>
          <w:iCs/>
        </w:rPr>
        <w:t>THS-S</w:t>
      </w:r>
      <w:r w:rsidR="000A1C0C" w:rsidRPr="00E04A78">
        <w:rPr>
          <w:rFonts w:cs="Calibri"/>
          <w:iCs/>
        </w:rPr>
        <w:t xml:space="preserve"> </w:t>
      </w:r>
      <w:r w:rsidRPr="00E04A78">
        <w:rPr>
          <w:rFonts w:cs="Calibri"/>
          <w:iCs/>
        </w:rPr>
        <w:t>Executive up to date with all activity and information.</w:t>
      </w:r>
    </w:p>
    <w:p w14:paraId="4B0226B9" w14:textId="4EDCC44E" w:rsidR="00E40FD5" w:rsidRPr="00E04A78" w:rsidRDefault="00E40FD5" w:rsidP="00E40FD5">
      <w:pPr>
        <w:tabs>
          <w:tab w:val="num" w:pos="720"/>
        </w:tabs>
        <w:rPr>
          <w:rFonts w:cs="Calibri"/>
          <w:iCs/>
        </w:rPr>
      </w:pPr>
      <w:r w:rsidRPr="00E04A78">
        <w:rPr>
          <w:rFonts w:cs="Calibri"/>
          <w:iCs/>
        </w:rPr>
        <w:t>The membership RHEMT-</w:t>
      </w:r>
      <w:r w:rsidR="0078355B" w:rsidRPr="00E04A78">
        <w:rPr>
          <w:rFonts w:cs="Calibri"/>
          <w:iCs/>
        </w:rPr>
        <w:t xml:space="preserve">S </w:t>
      </w:r>
      <w:r w:rsidRPr="00E04A78">
        <w:rPr>
          <w:rFonts w:cs="Calibri"/>
          <w:iCs/>
        </w:rPr>
        <w:t>includes:</w:t>
      </w:r>
    </w:p>
    <w:p w14:paraId="2191A279" w14:textId="7A425FD6" w:rsidR="00E40FD5" w:rsidRPr="00E04A78" w:rsidRDefault="00E40FD5"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Regional Health Commander </w:t>
      </w:r>
      <w:r w:rsidR="003D670C" w:rsidRPr="00E04A78">
        <w:rPr>
          <w:rFonts w:cs="Calibri"/>
          <w:iCs/>
        </w:rPr>
        <w:t xml:space="preserve">/ Executive Director Medical Services </w:t>
      </w:r>
    </w:p>
    <w:p w14:paraId="35423362" w14:textId="728D22CF" w:rsidR="00E40FD5"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Chief Executive Hospitals South </w:t>
      </w:r>
    </w:p>
    <w:p w14:paraId="28214C8B" w14:textId="61804222" w:rsidR="00E40FD5"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color w:val="000000"/>
        </w:rPr>
        <w:t>Executive Director of Nursing</w:t>
      </w:r>
    </w:p>
    <w:p w14:paraId="1076096A" w14:textId="36DD790D" w:rsidR="003D670C" w:rsidRPr="00E04A78" w:rsidRDefault="003D670C" w:rsidP="00727C84">
      <w:pPr>
        <w:pStyle w:val="ListParagraph"/>
        <w:numPr>
          <w:ilvl w:val="0"/>
          <w:numId w:val="4"/>
        </w:numPr>
        <w:tabs>
          <w:tab w:val="clear" w:pos="567"/>
          <w:tab w:val="clear" w:pos="720"/>
        </w:tabs>
        <w:ind w:left="567" w:hanging="567"/>
        <w:rPr>
          <w:rFonts w:cs="Calibri"/>
        </w:rPr>
      </w:pPr>
      <w:r w:rsidRPr="44B97C97">
        <w:rPr>
          <w:rFonts w:cs="Arial"/>
        </w:rPr>
        <w:t>Director Allied Health</w:t>
      </w:r>
    </w:p>
    <w:p w14:paraId="1F7BB719" w14:textId="266E3D6E" w:rsidR="7A324632" w:rsidRDefault="7A324632" w:rsidP="00727C84">
      <w:pPr>
        <w:pStyle w:val="ListParagraph"/>
        <w:numPr>
          <w:ilvl w:val="0"/>
          <w:numId w:val="4"/>
        </w:numPr>
        <w:tabs>
          <w:tab w:val="clear" w:pos="567"/>
          <w:tab w:val="clear" w:pos="720"/>
        </w:tabs>
        <w:ind w:left="567" w:hanging="567"/>
      </w:pPr>
      <w:r w:rsidRPr="44B97C97">
        <w:rPr>
          <w:rFonts w:cs="Arial"/>
        </w:rPr>
        <w:t>Nursing Director COVID Response</w:t>
      </w:r>
    </w:p>
    <w:p w14:paraId="6979BCEA" w14:textId="43F736A3" w:rsidR="003D670C" w:rsidRPr="00E04A78" w:rsidRDefault="00997FB6" w:rsidP="00727C84">
      <w:pPr>
        <w:pStyle w:val="ListParagraph"/>
        <w:numPr>
          <w:ilvl w:val="0"/>
          <w:numId w:val="4"/>
        </w:numPr>
        <w:tabs>
          <w:tab w:val="clear" w:pos="567"/>
          <w:tab w:val="clear" w:pos="720"/>
        </w:tabs>
        <w:ind w:left="567" w:hanging="567"/>
        <w:rPr>
          <w:rFonts w:cs="Calibri"/>
          <w:iCs/>
        </w:rPr>
      </w:pPr>
      <w:r>
        <w:rPr>
          <w:rFonts w:cs="Arial"/>
        </w:rPr>
        <w:t>Deputy Exec Director Medical Services/</w:t>
      </w:r>
      <w:r w:rsidR="003D670C" w:rsidRPr="00E04A78">
        <w:rPr>
          <w:rFonts w:cs="Arial"/>
        </w:rPr>
        <w:t>Registrar Medical Administration</w:t>
      </w:r>
    </w:p>
    <w:p w14:paraId="47EFECBA" w14:textId="1C415548"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 xml:space="preserve">Director, Medical Education &amp; Training </w:t>
      </w:r>
    </w:p>
    <w:p w14:paraId="51781003" w14:textId="1A38115D" w:rsidR="003D670C" w:rsidRPr="00E04A78" w:rsidRDefault="003D670C" w:rsidP="00727C84">
      <w:pPr>
        <w:pStyle w:val="ListParagraph"/>
        <w:numPr>
          <w:ilvl w:val="0"/>
          <w:numId w:val="4"/>
        </w:numPr>
        <w:tabs>
          <w:tab w:val="clear" w:pos="567"/>
          <w:tab w:val="clear" w:pos="720"/>
        </w:tabs>
        <w:ind w:left="567" w:hanging="567"/>
        <w:rPr>
          <w:rFonts w:cs="Arial"/>
        </w:rPr>
      </w:pPr>
      <w:r w:rsidRPr="00E04A78">
        <w:rPr>
          <w:rFonts w:cs="Arial"/>
        </w:rPr>
        <w:t xml:space="preserve">Clinical Director - Women’s Adolescent &amp; Children’s Services </w:t>
      </w:r>
    </w:p>
    <w:p w14:paraId="233B3BA2" w14:textId="7913E105"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 xml:space="preserve">Nursing Director - Women’s Adolescent &amp; Children’s Services </w:t>
      </w:r>
    </w:p>
    <w:p w14:paraId="6324762D" w14:textId="1171629B" w:rsidR="00E40FD5"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Nursing Director - Cancer, Chronic Disease &amp; Sub-acute Care</w:t>
      </w:r>
    </w:p>
    <w:p w14:paraId="45E097AB" w14:textId="1DBD8B98"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Clinical Director - Cancer, Chronic Disease &amp; Sub-acute Care</w:t>
      </w:r>
    </w:p>
    <w:p w14:paraId="0BA10EFA" w14:textId="35EB36A5"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Nursing Director – Critical Care, Clinical Support &amp; Investigation</w:t>
      </w:r>
    </w:p>
    <w:p w14:paraId="1B9C2CEA" w14:textId="426D2FD6"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Clinical Director – Critical Care, Clinical Support &amp; Investigation</w:t>
      </w:r>
    </w:p>
    <w:p w14:paraId="71D10672" w14:textId="64330FEF"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Nursing Director – Surgical &amp; Perioperative Services</w:t>
      </w:r>
    </w:p>
    <w:p w14:paraId="4981C640" w14:textId="2B8860A5"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Clinical Director – Surgical &amp; Perioperative Services</w:t>
      </w:r>
    </w:p>
    <w:p w14:paraId="2799D0F9" w14:textId="7B8265FA" w:rsidR="003D670C" w:rsidRPr="00E04A78" w:rsidRDefault="003D670C" w:rsidP="00727C84">
      <w:pPr>
        <w:pStyle w:val="ListParagraph"/>
        <w:numPr>
          <w:ilvl w:val="0"/>
          <w:numId w:val="4"/>
        </w:numPr>
        <w:tabs>
          <w:tab w:val="clear" w:pos="567"/>
          <w:tab w:val="clear" w:pos="720"/>
        </w:tabs>
        <w:ind w:left="567" w:hanging="567"/>
        <w:rPr>
          <w:rFonts w:cs="Calibri"/>
          <w:iCs/>
        </w:rPr>
      </w:pPr>
      <w:bookmarkStart w:id="40" w:name="_Hlk36135805"/>
      <w:r w:rsidRPr="00E04A78">
        <w:rPr>
          <w:rFonts w:cs="Arial"/>
        </w:rPr>
        <w:t>Nursing Director – Acute Medical Services</w:t>
      </w:r>
      <w:bookmarkEnd w:id="40"/>
    </w:p>
    <w:p w14:paraId="548F1B49" w14:textId="448446AD"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Clinical Director – Acute Medical Services</w:t>
      </w:r>
    </w:p>
    <w:p w14:paraId="2198404E" w14:textId="437F8560"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Director - Emergency Department</w:t>
      </w:r>
    </w:p>
    <w:p w14:paraId="0E2C82ED" w14:textId="74C82305" w:rsidR="003D670C" w:rsidRPr="00E04A78" w:rsidRDefault="5393D537" w:rsidP="00727C84">
      <w:pPr>
        <w:pStyle w:val="ListParagraph"/>
        <w:numPr>
          <w:ilvl w:val="0"/>
          <w:numId w:val="4"/>
        </w:numPr>
        <w:tabs>
          <w:tab w:val="clear" w:pos="567"/>
          <w:tab w:val="clear" w:pos="720"/>
        </w:tabs>
        <w:ind w:left="567" w:hanging="567"/>
        <w:rPr>
          <w:rFonts w:cs="Calibri"/>
        </w:rPr>
      </w:pPr>
      <w:r w:rsidRPr="6A9EF339">
        <w:rPr>
          <w:rFonts w:cs="Arial"/>
        </w:rPr>
        <w:t>Director</w:t>
      </w:r>
      <w:r w:rsidR="2587FAD6" w:rsidRPr="6A9EF339">
        <w:rPr>
          <w:rFonts w:cs="Arial"/>
        </w:rPr>
        <w:t xml:space="preserve"> – </w:t>
      </w:r>
      <w:r w:rsidR="6C2C12AD" w:rsidRPr="6A9EF339">
        <w:rPr>
          <w:rFonts w:cs="Arial"/>
        </w:rPr>
        <w:t xml:space="preserve">Infectious </w:t>
      </w:r>
      <w:r w:rsidR="2587FAD6" w:rsidRPr="6A9EF339">
        <w:rPr>
          <w:rFonts w:cs="Arial"/>
        </w:rPr>
        <w:t>Diseases</w:t>
      </w:r>
      <w:r w:rsidR="1AEA5878" w:rsidRPr="6A9EF339">
        <w:rPr>
          <w:rFonts w:cs="Arial"/>
        </w:rPr>
        <w:t>/Microbiology</w:t>
      </w:r>
    </w:p>
    <w:p w14:paraId="23486B62" w14:textId="4D1AEDC5"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Nursing Director – Integrated Operations</w:t>
      </w:r>
    </w:p>
    <w:p w14:paraId="1D206D52" w14:textId="756E385E"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Director - Corporate Services</w:t>
      </w:r>
    </w:p>
    <w:p w14:paraId="00399C1E" w14:textId="539BA9ED"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Project Manager – F&amp;EM</w:t>
      </w:r>
    </w:p>
    <w:p w14:paraId="15D2DA3E" w14:textId="3CF45A2C" w:rsidR="003D670C" w:rsidRPr="00E04A78" w:rsidRDefault="1AEA5878" w:rsidP="00727C84">
      <w:pPr>
        <w:pStyle w:val="ListParagraph"/>
        <w:numPr>
          <w:ilvl w:val="0"/>
          <w:numId w:val="4"/>
        </w:numPr>
        <w:tabs>
          <w:tab w:val="clear" w:pos="567"/>
          <w:tab w:val="clear" w:pos="720"/>
        </w:tabs>
        <w:ind w:left="567" w:hanging="567"/>
        <w:rPr>
          <w:rFonts w:cs="Calibri"/>
        </w:rPr>
      </w:pPr>
      <w:r w:rsidRPr="6A9EF339">
        <w:rPr>
          <w:rFonts w:cs="Arial"/>
        </w:rPr>
        <w:t xml:space="preserve">Nurse </w:t>
      </w:r>
      <w:r w:rsidR="7231273B" w:rsidRPr="6A9EF339">
        <w:rPr>
          <w:rFonts w:cs="Arial"/>
        </w:rPr>
        <w:t xml:space="preserve">Unit </w:t>
      </w:r>
      <w:r w:rsidRPr="6A9EF339">
        <w:rPr>
          <w:rFonts w:cs="Arial"/>
        </w:rPr>
        <w:t>Manager</w:t>
      </w:r>
      <w:r w:rsidR="4F441B24" w:rsidRPr="6A9EF339">
        <w:rPr>
          <w:rFonts w:cs="Arial"/>
        </w:rPr>
        <w:t xml:space="preserve"> – Infection Prevention and Control Unit</w:t>
      </w:r>
    </w:p>
    <w:p w14:paraId="64C46595" w14:textId="79334DCB" w:rsidR="7957CA72" w:rsidRDefault="7957CA72" w:rsidP="00727C84">
      <w:pPr>
        <w:pStyle w:val="ListParagraph"/>
        <w:numPr>
          <w:ilvl w:val="0"/>
          <w:numId w:val="4"/>
        </w:numPr>
        <w:tabs>
          <w:tab w:val="clear" w:pos="567"/>
          <w:tab w:val="clear" w:pos="720"/>
        </w:tabs>
        <w:ind w:left="567" w:hanging="567"/>
      </w:pPr>
      <w:r w:rsidRPr="6A9EF339">
        <w:rPr>
          <w:rFonts w:cs="Arial"/>
        </w:rPr>
        <w:t>Medical Advisor – Infection Prevention and Control Service</w:t>
      </w:r>
    </w:p>
    <w:p w14:paraId="466D4E2E" w14:textId="5C1C3D8D" w:rsidR="003D670C" w:rsidRPr="00E04A78" w:rsidRDefault="003D670C" w:rsidP="00727C84">
      <w:pPr>
        <w:pStyle w:val="ListParagraph"/>
        <w:numPr>
          <w:ilvl w:val="0"/>
          <w:numId w:val="4"/>
        </w:numPr>
        <w:tabs>
          <w:tab w:val="clear" w:pos="567"/>
          <w:tab w:val="clear" w:pos="720"/>
        </w:tabs>
        <w:ind w:left="567" w:hanging="567"/>
        <w:rPr>
          <w:rFonts w:cs="Calibri"/>
        </w:rPr>
      </w:pPr>
      <w:r w:rsidRPr="44B97C97">
        <w:rPr>
          <w:rFonts w:cs="Arial"/>
        </w:rPr>
        <w:t>Manager ICT THS</w:t>
      </w:r>
      <w:r w:rsidR="00100086" w:rsidRPr="44B97C97">
        <w:rPr>
          <w:rFonts w:cs="Arial"/>
        </w:rPr>
        <w:t>/</w:t>
      </w:r>
      <w:r w:rsidR="00EC5569" w:rsidRPr="44B97C97">
        <w:rPr>
          <w:rFonts w:cs="Arial"/>
        </w:rPr>
        <w:t>Hospitals</w:t>
      </w:r>
      <w:r w:rsidR="5241A080" w:rsidRPr="44B97C97">
        <w:rPr>
          <w:rFonts w:cs="Arial"/>
        </w:rPr>
        <w:t xml:space="preserve"> </w:t>
      </w:r>
      <w:r w:rsidRPr="44B97C97">
        <w:rPr>
          <w:rFonts w:cs="Arial"/>
        </w:rPr>
        <w:t>South</w:t>
      </w:r>
    </w:p>
    <w:p w14:paraId="3114B939" w14:textId="538A569C"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Manager - Medical Orderlies / Security Services</w:t>
      </w:r>
    </w:p>
    <w:p w14:paraId="50D0C126" w14:textId="3F36439C" w:rsidR="003D670C" w:rsidRPr="00E04A78" w:rsidRDefault="42168A77" w:rsidP="14AC8F40">
      <w:pPr>
        <w:pStyle w:val="ListParagraph"/>
        <w:numPr>
          <w:ilvl w:val="0"/>
          <w:numId w:val="4"/>
        </w:numPr>
        <w:tabs>
          <w:tab w:val="clear" w:pos="567"/>
          <w:tab w:val="clear" w:pos="720"/>
        </w:tabs>
        <w:ind w:left="567" w:hanging="567"/>
        <w:rPr>
          <w:rFonts w:cs="Calibri"/>
        </w:rPr>
      </w:pPr>
      <w:r w:rsidRPr="14AC8F40">
        <w:rPr>
          <w:rFonts w:cs="Arial"/>
          <w:color w:val="000000" w:themeColor="text1"/>
        </w:rPr>
        <w:t>ADON – Integrated Operations Centre</w:t>
      </w:r>
    </w:p>
    <w:p w14:paraId="5BBEDAEF" w14:textId="1700EA81"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 xml:space="preserve">Emergency Management Coordinator   </w:t>
      </w:r>
    </w:p>
    <w:p w14:paraId="19310386" w14:textId="76E4C4AB"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Calibri"/>
          <w:iCs/>
        </w:rPr>
        <w:t>Work Health and Safety Consultant</w:t>
      </w:r>
    </w:p>
    <w:p w14:paraId="4159C94F" w14:textId="5050DDA5"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Arial"/>
        </w:rPr>
        <w:t>Manager Communications</w:t>
      </w:r>
    </w:p>
    <w:p w14:paraId="4953E985" w14:textId="3BE51AF1"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Southern Region GP Liaison </w:t>
      </w:r>
    </w:p>
    <w:p w14:paraId="5F476DA9" w14:textId="305E5118" w:rsidR="00B62F6D" w:rsidRPr="00E04A78" w:rsidRDefault="00B62F6D"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Rural facilities GP </w:t>
      </w:r>
      <w:r w:rsidR="00A23B20" w:rsidRPr="00E04A78">
        <w:rPr>
          <w:rFonts w:cs="Calibri"/>
          <w:iCs/>
        </w:rPr>
        <w:t>(where</w:t>
      </w:r>
      <w:r w:rsidRPr="00E04A78">
        <w:rPr>
          <w:rFonts w:cs="Calibri"/>
          <w:iCs/>
        </w:rPr>
        <w:t xml:space="preserve"> possible)</w:t>
      </w:r>
    </w:p>
    <w:p w14:paraId="11272E72" w14:textId="2DCEECBB" w:rsidR="003D670C" w:rsidRPr="00E04A78" w:rsidRDefault="003D670C" w:rsidP="00727C84">
      <w:pPr>
        <w:pStyle w:val="ListParagraph"/>
        <w:numPr>
          <w:ilvl w:val="0"/>
          <w:numId w:val="4"/>
        </w:numPr>
        <w:tabs>
          <w:tab w:val="clear" w:pos="567"/>
          <w:tab w:val="clear" w:pos="720"/>
        </w:tabs>
        <w:ind w:left="567" w:hanging="567"/>
        <w:rPr>
          <w:rFonts w:cs="Calibri"/>
        </w:rPr>
      </w:pPr>
      <w:r w:rsidRPr="44B97C97">
        <w:rPr>
          <w:rFonts w:cs="Calibri"/>
        </w:rPr>
        <w:t>Manager Media and Communications</w:t>
      </w:r>
    </w:p>
    <w:p w14:paraId="243550F8" w14:textId="46E042D4" w:rsidR="003D670C" w:rsidRPr="00E04A78" w:rsidRDefault="003D670C" w:rsidP="00727C84">
      <w:pPr>
        <w:pStyle w:val="ListParagraph"/>
        <w:numPr>
          <w:ilvl w:val="0"/>
          <w:numId w:val="4"/>
        </w:numPr>
        <w:tabs>
          <w:tab w:val="clear" w:pos="567"/>
          <w:tab w:val="clear" w:pos="720"/>
        </w:tabs>
        <w:ind w:left="567" w:hanging="567"/>
        <w:rPr>
          <w:rFonts w:cs="Calibri"/>
          <w:iCs/>
        </w:rPr>
      </w:pPr>
      <w:r w:rsidRPr="00E04A78">
        <w:rPr>
          <w:rFonts w:cs="Calibri"/>
          <w:iCs/>
        </w:rPr>
        <w:t>Pharmacy Site Manager</w:t>
      </w:r>
    </w:p>
    <w:p w14:paraId="00660548" w14:textId="293AB44E" w:rsidR="003D670C" w:rsidRPr="00A07227" w:rsidRDefault="003D670C" w:rsidP="00727C84">
      <w:pPr>
        <w:pStyle w:val="ListParagraph"/>
        <w:numPr>
          <w:ilvl w:val="0"/>
          <w:numId w:val="4"/>
        </w:numPr>
        <w:tabs>
          <w:tab w:val="clear" w:pos="567"/>
          <w:tab w:val="clear" w:pos="720"/>
        </w:tabs>
        <w:ind w:left="567" w:hanging="567"/>
        <w:rPr>
          <w:rFonts w:cs="Calibri"/>
          <w:iCs/>
        </w:rPr>
      </w:pPr>
      <w:r w:rsidRPr="00E04A78">
        <w:rPr>
          <w:rFonts w:cs="Calibri"/>
          <w:iCs/>
        </w:rPr>
        <w:t>Human Resource Manager</w:t>
      </w:r>
    </w:p>
    <w:p w14:paraId="00EAA36B" w14:textId="5DB2FE01" w:rsidR="00D72FB4" w:rsidRPr="00E04A78" w:rsidRDefault="00DD4458" w:rsidP="00727C84">
      <w:pPr>
        <w:pStyle w:val="ListParagraph"/>
        <w:numPr>
          <w:ilvl w:val="0"/>
          <w:numId w:val="4"/>
        </w:numPr>
        <w:tabs>
          <w:tab w:val="clear" w:pos="567"/>
          <w:tab w:val="clear" w:pos="720"/>
        </w:tabs>
        <w:ind w:left="567" w:hanging="567"/>
        <w:rPr>
          <w:rFonts w:cs="Calibri"/>
          <w:iCs/>
        </w:rPr>
      </w:pPr>
      <w:r>
        <w:rPr>
          <w:rFonts w:cs="Calibri"/>
          <w:iCs/>
        </w:rPr>
        <w:t xml:space="preserve">Tasmania </w:t>
      </w:r>
      <w:r w:rsidR="00D72FB4" w:rsidRPr="00E04A78">
        <w:rPr>
          <w:rFonts w:cs="Calibri"/>
          <w:iCs/>
        </w:rPr>
        <w:t>Police Liaison</w:t>
      </w:r>
    </w:p>
    <w:p w14:paraId="7A2F3AAB" w14:textId="3177ED1A" w:rsidR="00D72FB4" w:rsidRPr="00E04A78" w:rsidRDefault="00D72FB4" w:rsidP="00727C84">
      <w:pPr>
        <w:pStyle w:val="ListParagraph"/>
        <w:numPr>
          <w:ilvl w:val="0"/>
          <w:numId w:val="4"/>
        </w:numPr>
        <w:tabs>
          <w:tab w:val="clear" w:pos="567"/>
          <w:tab w:val="clear" w:pos="720"/>
        </w:tabs>
        <w:ind w:left="567" w:hanging="567"/>
        <w:rPr>
          <w:rFonts w:cs="Calibri"/>
          <w:iCs/>
        </w:rPr>
      </w:pPr>
      <w:r w:rsidRPr="00E04A78">
        <w:rPr>
          <w:rFonts w:cs="Calibri"/>
          <w:iCs/>
        </w:rPr>
        <w:t>Ambulance Tasmania Liaison</w:t>
      </w:r>
    </w:p>
    <w:p w14:paraId="5EE4EF1D" w14:textId="3703B2CC" w:rsidR="00AC2760" w:rsidRPr="00E04A78" w:rsidRDefault="00AC2760" w:rsidP="002D4C35">
      <w:pPr>
        <w:tabs>
          <w:tab w:val="clear" w:pos="567"/>
        </w:tabs>
        <w:rPr>
          <w:rFonts w:cs="Calibri"/>
          <w:iCs/>
        </w:rPr>
      </w:pPr>
      <w:r w:rsidRPr="00E04A78">
        <w:rPr>
          <w:rFonts w:cs="Calibri"/>
          <w:iCs/>
        </w:rPr>
        <w:t>The current objectives and priorities of the RHEMT are:</w:t>
      </w:r>
    </w:p>
    <w:p w14:paraId="3E7C7778" w14:textId="5CAF357E"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Early detection </w:t>
      </w:r>
      <w:r w:rsidR="00D72FB4" w:rsidRPr="00E04A78">
        <w:rPr>
          <w:rFonts w:cs="Calibri"/>
          <w:iCs/>
        </w:rPr>
        <w:t xml:space="preserve">and </w:t>
      </w:r>
      <w:r w:rsidR="00997FB6">
        <w:rPr>
          <w:rFonts w:cs="Calibri"/>
          <w:iCs/>
        </w:rPr>
        <w:t xml:space="preserve">health service </w:t>
      </w:r>
      <w:r w:rsidR="00D72FB4" w:rsidRPr="00E04A78">
        <w:rPr>
          <w:rFonts w:cs="Calibri"/>
          <w:iCs/>
        </w:rPr>
        <w:t xml:space="preserve">response to </w:t>
      </w:r>
      <w:r w:rsidRPr="00E04A78">
        <w:rPr>
          <w:rFonts w:cs="Calibri"/>
          <w:iCs/>
        </w:rPr>
        <w:t>community cases</w:t>
      </w:r>
    </w:p>
    <w:p w14:paraId="480004AB" w14:textId="69FAC82B"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Implement </w:t>
      </w:r>
      <w:r w:rsidR="00FD7F92">
        <w:rPr>
          <w:rFonts w:cs="Calibri"/>
          <w:iCs/>
        </w:rPr>
        <w:t>THS-S</w:t>
      </w:r>
      <w:r w:rsidRPr="00E04A78">
        <w:rPr>
          <w:rFonts w:cs="Calibri"/>
          <w:iCs/>
        </w:rPr>
        <w:t xml:space="preserve"> incident management arrangements</w:t>
      </w:r>
    </w:p>
    <w:p w14:paraId="04F6057E" w14:textId="69FCF32B" w:rsidR="000D75D8" w:rsidRPr="00E04A78" w:rsidRDefault="000D75D8" w:rsidP="00727C84">
      <w:pPr>
        <w:pStyle w:val="ListParagraph"/>
        <w:numPr>
          <w:ilvl w:val="0"/>
          <w:numId w:val="4"/>
        </w:numPr>
        <w:tabs>
          <w:tab w:val="clear" w:pos="567"/>
          <w:tab w:val="clear" w:pos="720"/>
        </w:tabs>
        <w:ind w:left="567" w:hanging="567"/>
        <w:rPr>
          <w:rFonts w:cs="Calibri"/>
          <w:iCs/>
        </w:rPr>
      </w:pPr>
      <w:r w:rsidRPr="00E04A78">
        <w:rPr>
          <w:rFonts w:cs="Calibri"/>
          <w:iCs/>
        </w:rPr>
        <w:lastRenderedPageBreak/>
        <w:t>Establish effective models of car</w:t>
      </w:r>
      <w:r w:rsidR="001E1945" w:rsidRPr="00E04A78">
        <w:rPr>
          <w:rFonts w:cs="Calibri"/>
          <w:iCs/>
        </w:rPr>
        <w:t>e in response to evolving situation</w:t>
      </w:r>
    </w:p>
    <w:p w14:paraId="43BFF84D" w14:textId="398F01A5"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Coordinate the implementation of departmental </w:t>
      </w:r>
      <w:r w:rsidR="00D72FB4" w:rsidRPr="00E04A78">
        <w:rPr>
          <w:rFonts w:cs="Calibri"/>
          <w:iCs/>
        </w:rPr>
        <w:t>business continuity</w:t>
      </w:r>
      <w:r w:rsidRPr="00E04A78">
        <w:rPr>
          <w:rFonts w:cs="Calibri"/>
          <w:iCs/>
        </w:rPr>
        <w:t xml:space="preserve"> management plans</w:t>
      </w:r>
    </w:p>
    <w:p w14:paraId="36A57631" w14:textId="77777777"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Effective human resource management </w:t>
      </w:r>
    </w:p>
    <w:p w14:paraId="04B415F0" w14:textId="77777777"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Effective engagement of THS partners</w:t>
      </w:r>
    </w:p>
    <w:p w14:paraId="0BBA4D64" w14:textId="13FF3F00" w:rsidR="00AC2760" w:rsidRPr="00E04A78" w:rsidRDefault="00457B4F"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Effective </w:t>
      </w:r>
      <w:r w:rsidR="00A83B96" w:rsidRPr="00E04A78">
        <w:rPr>
          <w:rFonts w:cs="Calibri"/>
          <w:iCs/>
        </w:rPr>
        <w:t>logistics management</w:t>
      </w:r>
      <w:r w:rsidR="00AC2760" w:rsidRPr="00E04A78">
        <w:rPr>
          <w:rFonts w:cs="Calibri"/>
          <w:iCs/>
        </w:rPr>
        <w:t xml:space="preserve"> </w:t>
      </w:r>
    </w:p>
    <w:p w14:paraId="0537A776" w14:textId="704F90C0"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Development of internal communications plan</w:t>
      </w:r>
      <w:r w:rsidR="00D72FB4" w:rsidRPr="00E04A78">
        <w:rPr>
          <w:rFonts w:cs="Calibri"/>
          <w:iCs/>
        </w:rPr>
        <w:t xml:space="preserve"> and manage ongoing communications</w:t>
      </w:r>
    </w:p>
    <w:p w14:paraId="33C9B411" w14:textId="581D338C"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 xml:space="preserve">Ongoing review of Infection </w:t>
      </w:r>
      <w:r w:rsidR="00D72FB4" w:rsidRPr="00E04A78">
        <w:rPr>
          <w:rFonts w:cs="Calibri"/>
          <w:iCs/>
        </w:rPr>
        <w:t xml:space="preserve">Protection and </w:t>
      </w:r>
      <w:r w:rsidRPr="00E04A78">
        <w:rPr>
          <w:rFonts w:cs="Calibri"/>
          <w:iCs/>
        </w:rPr>
        <w:t>Control Measures</w:t>
      </w:r>
    </w:p>
    <w:p w14:paraId="28922D02" w14:textId="4C3B944A" w:rsidR="00AC2760" w:rsidRPr="00E04A78" w:rsidRDefault="00AC2760" w:rsidP="00EE7FFE">
      <w:pPr>
        <w:tabs>
          <w:tab w:val="num" w:pos="720"/>
        </w:tabs>
        <w:rPr>
          <w:rFonts w:cs="Calibri"/>
          <w:iCs/>
        </w:rPr>
      </w:pPr>
      <w:r w:rsidRPr="00E04A78">
        <w:rPr>
          <w:rFonts w:cs="Calibri"/>
          <w:iCs/>
        </w:rPr>
        <w:t xml:space="preserve">The RHEMT is supported by </w:t>
      </w:r>
      <w:r w:rsidR="00F20C1A">
        <w:rPr>
          <w:rFonts w:cs="Calibri"/>
          <w:iCs/>
        </w:rPr>
        <w:t>five</w:t>
      </w:r>
      <w:r w:rsidRPr="00E04A78">
        <w:rPr>
          <w:rFonts w:cs="Calibri"/>
          <w:iCs/>
        </w:rPr>
        <w:t xml:space="preserve"> key subgroups:</w:t>
      </w:r>
    </w:p>
    <w:p w14:paraId="0B10A836" w14:textId="36E7877E"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Operations</w:t>
      </w:r>
    </w:p>
    <w:p w14:paraId="6B45AE69" w14:textId="1FA32D20"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Clinical Planning</w:t>
      </w:r>
    </w:p>
    <w:p w14:paraId="5206E151" w14:textId="2CFE87FF"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Planning</w:t>
      </w:r>
    </w:p>
    <w:p w14:paraId="3BB41EFF" w14:textId="76BB1F0D"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Logistics</w:t>
      </w:r>
    </w:p>
    <w:p w14:paraId="03A3381A" w14:textId="6033533E" w:rsidR="00AC2760" w:rsidRPr="00E04A78" w:rsidRDefault="00AC2760" w:rsidP="00727C84">
      <w:pPr>
        <w:pStyle w:val="ListParagraph"/>
        <w:numPr>
          <w:ilvl w:val="0"/>
          <w:numId w:val="4"/>
        </w:numPr>
        <w:tabs>
          <w:tab w:val="clear" w:pos="567"/>
          <w:tab w:val="clear" w:pos="720"/>
        </w:tabs>
        <w:ind w:left="567" w:hanging="567"/>
        <w:rPr>
          <w:rFonts w:cs="Calibri"/>
          <w:iCs/>
        </w:rPr>
      </w:pPr>
      <w:r w:rsidRPr="00E04A78">
        <w:rPr>
          <w:rFonts w:cs="Calibri"/>
          <w:iCs/>
        </w:rPr>
        <w:t>Communications and Media</w:t>
      </w:r>
    </w:p>
    <w:p w14:paraId="5D4CB280" w14:textId="77777777" w:rsidR="001E1945" w:rsidRPr="00E04A78" w:rsidRDefault="001E1945" w:rsidP="001E1945">
      <w:pPr>
        <w:pStyle w:val="ListParagraph"/>
        <w:tabs>
          <w:tab w:val="clear" w:pos="567"/>
        </w:tabs>
        <w:rPr>
          <w:rFonts w:cs="Calibri"/>
          <w:iCs/>
        </w:rPr>
      </w:pPr>
    </w:p>
    <w:p w14:paraId="233B79A9" w14:textId="63083992" w:rsidR="001E1945" w:rsidRPr="00E04A78" w:rsidRDefault="001E1945" w:rsidP="00844BE2">
      <w:pPr>
        <w:pStyle w:val="ListParagraph"/>
        <w:tabs>
          <w:tab w:val="clear" w:pos="567"/>
        </w:tabs>
        <w:ind w:left="0"/>
        <w:rPr>
          <w:rFonts w:cs="Calibri"/>
          <w:iCs/>
        </w:rPr>
      </w:pPr>
      <w:r w:rsidRPr="00E04A78">
        <w:rPr>
          <w:rFonts w:cs="Calibri"/>
          <w:iCs/>
        </w:rPr>
        <w:t xml:space="preserve">The </w:t>
      </w:r>
      <w:r w:rsidR="00FD7F92">
        <w:rPr>
          <w:rFonts w:cs="Calibri"/>
          <w:iCs/>
        </w:rPr>
        <w:t>THS-S</w:t>
      </w:r>
      <w:r w:rsidRPr="00E04A78">
        <w:rPr>
          <w:rFonts w:cs="Calibri"/>
          <w:iCs/>
        </w:rPr>
        <w:t xml:space="preserve"> RHEMT has responsibility for a number of District Hospitals.  These facilities </w:t>
      </w:r>
      <w:r w:rsidR="00AF13F5">
        <w:rPr>
          <w:rFonts w:cs="Calibri"/>
          <w:iCs/>
        </w:rPr>
        <w:t xml:space="preserve">each </w:t>
      </w:r>
      <w:r w:rsidRPr="00E04A78">
        <w:rPr>
          <w:rFonts w:cs="Calibri"/>
          <w:iCs/>
        </w:rPr>
        <w:t>have a dedicated Escalation Management Plan.</w:t>
      </w:r>
    </w:p>
    <w:p w14:paraId="16F79E16" w14:textId="77777777" w:rsidR="00E40FD5" w:rsidRPr="00E04A78" w:rsidRDefault="00E40FD5" w:rsidP="00E40FD5">
      <w:pPr>
        <w:keepLines w:val="0"/>
        <w:tabs>
          <w:tab w:val="clear" w:pos="567"/>
        </w:tabs>
        <w:spacing w:after="0" w:line="240" w:lineRule="auto"/>
      </w:pPr>
    </w:p>
    <w:p w14:paraId="3A1D4587" w14:textId="77777777" w:rsidR="00103EC0" w:rsidRPr="00E04A78" w:rsidRDefault="00103EC0">
      <w:pPr>
        <w:keepLines w:val="0"/>
        <w:tabs>
          <w:tab w:val="clear" w:pos="567"/>
        </w:tabs>
        <w:spacing w:after="160" w:line="259" w:lineRule="auto"/>
        <w:rPr>
          <w:rFonts w:eastAsiaTheme="majorEastAsia" w:cstheme="majorBidi"/>
          <w:b/>
          <w:color w:val="2F5496" w:themeColor="accent1" w:themeShade="BF"/>
          <w:sz w:val="40"/>
          <w:szCs w:val="40"/>
          <w:lang w:val="en-US"/>
        </w:rPr>
      </w:pPr>
      <w:r w:rsidRPr="00E04A78">
        <w:rPr>
          <w:rFonts w:eastAsiaTheme="majorEastAsia" w:cstheme="majorBidi"/>
          <w:color w:val="2F5496" w:themeColor="accent1" w:themeShade="BF"/>
          <w:szCs w:val="40"/>
          <w:lang w:val="en-US"/>
        </w:rPr>
        <w:br w:type="page"/>
      </w:r>
    </w:p>
    <w:p w14:paraId="6B8A7A09" w14:textId="6EFEA56D" w:rsidR="000C2323" w:rsidRPr="00E04A78" w:rsidRDefault="000C2323" w:rsidP="44B97C97">
      <w:pPr>
        <w:pStyle w:val="Heading1"/>
        <w:rPr>
          <w:rFonts w:eastAsiaTheme="majorEastAsia" w:cstheme="majorBidi"/>
          <w:snapToGrid/>
          <w:color w:val="2F5496" w:themeColor="accent1" w:themeShade="BF"/>
          <w:kern w:val="0"/>
          <w:lang w:val="en-US"/>
        </w:rPr>
      </w:pPr>
      <w:bookmarkStart w:id="41" w:name="_Toc91063190"/>
      <w:r w:rsidRPr="44B97C97">
        <w:rPr>
          <w:rFonts w:eastAsiaTheme="majorEastAsia" w:cstheme="majorBidi"/>
          <w:snapToGrid/>
          <w:color w:val="2F5496" w:themeColor="accent1" w:themeShade="BF"/>
          <w:kern w:val="0"/>
          <w:lang w:val="en-US"/>
        </w:rPr>
        <w:lastRenderedPageBreak/>
        <w:t>Current triggers and actions for escalation levels</w:t>
      </w:r>
      <w:bookmarkEnd w:id="41"/>
    </w:p>
    <w:p w14:paraId="3A78A3D4" w14:textId="79435E57" w:rsidR="000C2323" w:rsidRDefault="000C2323" w:rsidP="000C2323">
      <w:pPr>
        <w:rPr>
          <w:rFonts w:eastAsiaTheme="majorEastAsia"/>
          <w:lang w:val="en-US"/>
        </w:rPr>
      </w:pPr>
      <w:r w:rsidRPr="00E04A78">
        <w:rPr>
          <w:rFonts w:eastAsiaTheme="majorEastAsia"/>
          <w:lang w:val="en-US"/>
        </w:rPr>
        <w:t>The THS Emergency Operations Centre has agreed to the following statewide health service escalation trigger response plan. Declaration of Level 3 or above must be approved by the Secretary (as State Health Commander) in consultation with the Chief Executive and Regional Commander at each site.</w:t>
      </w:r>
      <w:r w:rsidR="00D72FB4" w:rsidRPr="00E04A78">
        <w:rPr>
          <w:rFonts w:eastAsiaTheme="majorEastAsia"/>
          <w:lang w:val="en-US"/>
        </w:rPr>
        <w:t xml:space="preserve"> The triggers on their own do not mean an automatic change in level of response however they are designed to allow the RHEMT to consider the need for an escalation in response. </w:t>
      </w:r>
    </w:p>
    <w:tbl>
      <w:tblPr>
        <w:tblW w:w="9680" w:type="dxa"/>
        <w:tblCellMar>
          <w:top w:w="15" w:type="dxa"/>
          <w:bottom w:w="15" w:type="dxa"/>
        </w:tblCellMar>
        <w:tblLook w:val="04A0" w:firstRow="1" w:lastRow="0" w:firstColumn="1" w:lastColumn="0" w:noHBand="0" w:noVBand="1"/>
      </w:tblPr>
      <w:tblGrid>
        <w:gridCol w:w="1300"/>
        <w:gridCol w:w="3472"/>
        <w:gridCol w:w="887"/>
        <w:gridCol w:w="947"/>
        <w:gridCol w:w="991"/>
        <w:gridCol w:w="1062"/>
        <w:gridCol w:w="1021"/>
      </w:tblGrid>
      <w:tr w:rsidR="002329DF" w:rsidRPr="002329DF" w14:paraId="2ACC87BD" w14:textId="77777777" w:rsidTr="00522FC2">
        <w:trPr>
          <w:trHeight w:val="615"/>
        </w:trPr>
        <w:tc>
          <w:tcPr>
            <w:tcW w:w="1300" w:type="dxa"/>
            <w:vMerge w:val="restart"/>
            <w:tcBorders>
              <w:top w:val="single" w:sz="8" w:space="0" w:color="auto"/>
              <w:left w:val="single" w:sz="8" w:space="0" w:color="auto"/>
              <w:bottom w:val="nil"/>
              <w:right w:val="nil"/>
            </w:tcBorders>
            <w:shd w:val="clear" w:color="000000" w:fill="70AD47"/>
            <w:vAlign w:val="center"/>
            <w:hideMark/>
          </w:tcPr>
          <w:p w14:paraId="5D95A6E8" w14:textId="77777777" w:rsidR="002329DF" w:rsidRPr="002329DF" w:rsidRDefault="002329DF" w:rsidP="002329DF">
            <w:pPr>
              <w:rPr>
                <w:rFonts w:eastAsiaTheme="majorEastAsia"/>
                <w:b/>
                <w:bCs/>
              </w:rPr>
            </w:pPr>
            <w:r w:rsidRPr="002329DF">
              <w:rPr>
                <w:rFonts w:eastAsiaTheme="majorEastAsia"/>
                <w:b/>
                <w:bCs/>
              </w:rPr>
              <w:t>Level 1 Response</w:t>
            </w:r>
            <w:r w:rsidRPr="002329DF">
              <w:rPr>
                <w:rFonts w:ascii="Arial" w:eastAsiaTheme="majorEastAsia" w:hAnsi="Arial" w:cs="Arial"/>
                <w:b/>
                <w:bCs/>
              </w:rPr>
              <w:t> </w:t>
            </w:r>
            <w:r w:rsidRPr="002329DF">
              <w:rPr>
                <w:rFonts w:eastAsiaTheme="majorEastAsia"/>
                <w:b/>
                <w:bCs/>
              </w:rPr>
              <w:t>- 'Business As usual'</w:t>
            </w:r>
          </w:p>
        </w:tc>
        <w:tc>
          <w:tcPr>
            <w:tcW w:w="347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14:paraId="5130EC58" w14:textId="77777777" w:rsidR="002329DF" w:rsidRPr="002329DF" w:rsidRDefault="002329DF" w:rsidP="002329DF">
            <w:pPr>
              <w:rPr>
                <w:rFonts w:eastAsiaTheme="majorEastAsia"/>
                <w:b/>
                <w:bCs/>
              </w:rPr>
            </w:pPr>
            <w:r w:rsidRPr="002329DF">
              <w:rPr>
                <w:rFonts w:eastAsiaTheme="majorEastAsia"/>
                <w:b/>
                <w:bCs/>
              </w:rPr>
              <w:t xml:space="preserve">Trigger points of consideration of escalation </w:t>
            </w:r>
          </w:p>
        </w:tc>
        <w:tc>
          <w:tcPr>
            <w:tcW w:w="887" w:type="dxa"/>
            <w:tcBorders>
              <w:top w:val="single" w:sz="8" w:space="0" w:color="auto"/>
              <w:left w:val="nil"/>
              <w:bottom w:val="single" w:sz="8" w:space="0" w:color="000000"/>
              <w:right w:val="single" w:sz="8" w:space="0" w:color="000000"/>
            </w:tcBorders>
            <w:shd w:val="clear" w:color="auto" w:fill="auto"/>
            <w:vAlign w:val="center"/>
            <w:hideMark/>
          </w:tcPr>
          <w:p w14:paraId="5CE7D28B" w14:textId="77777777" w:rsidR="002329DF" w:rsidRPr="002329DF" w:rsidRDefault="002329DF" w:rsidP="002329DF">
            <w:pPr>
              <w:rPr>
                <w:rFonts w:eastAsiaTheme="majorEastAsia"/>
                <w:b/>
                <w:bCs/>
              </w:rPr>
            </w:pPr>
            <w:r w:rsidRPr="002329DF">
              <w:rPr>
                <w:rFonts w:eastAsiaTheme="majorEastAsia"/>
                <w:b/>
                <w:bCs/>
              </w:rPr>
              <w:t>THS South </w:t>
            </w:r>
          </w:p>
        </w:tc>
        <w:tc>
          <w:tcPr>
            <w:tcW w:w="947" w:type="dxa"/>
            <w:tcBorders>
              <w:top w:val="single" w:sz="8" w:space="0" w:color="auto"/>
              <w:left w:val="nil"/>
              <w:bottom w:val="single" w:sz="8" w:space="0" w:color="000000"/>
              <w:right w:val="single" w:sz="8" w:space="0" w:color="000000"/>
            </w:tcBorders>
            <w:shd w:val="clear" w:color="auto" w:fill="auto"/>
            <w:vAlign w:val="center"/>
            <w:hideMark/>
          </w:tcPr>
          <w:p w14:paraId="448511E3" w14:textId="77777777" w:rsidR="002329DF" w:rsidRPr="002329DF" w:rsidRDefault="002329DF" w:rsidP="002329DF">
            <w:pPr>
              <w:rPr>
                <w:rFonts w:eastAsiaTheme="majorEastAsia"/>
                <w:b/>
                <w:bCs/>
              </w:rPr>
            </w:pPr>
            <w:r w:rsidRPr="002329DF">
              <w:rPr>
                <w:rFonts w:eastAsiaTheme="majorEastAsia"/>
                <w:b/>
                <w:bCs/>
              </w:rPr>
              <w:t>THS North </w:t>
            </w:r>
          </w:p>
        </w:tc>
        <w:tc>
          <w:tcPr>
            <w:tcW w:w="991" w:type="dxa"/>
            <w:tcBorders>
              <w:top w:val="single" w:sz="8" w:space="0" w:color="auto"/>
              <w:left w:val="nil"/>
              <w:bottom w:val="single" w:sz="8" w:space="0" w:color="000000"/>
              <w:right w:val="single" w:sz="8" w:space="0" w:color="000000"/>
            </w:tcBorders>
            <w:shd w:val="clear" w:color="auto" w:fill="auto"/>
            <w:vAlign w:val="center"/>
            <w:hideMark/>
          </w:tcPr>
          <w:p w14:paraId="400C00D0" w14:textId="77777777" w:rsidR="002329DF" w:rsidRPr="002329DF" w:rsidRDefault="002329DF" w:rsidP="002329DF">
            <w:pPr>
              <w:rPr>
                <w:rFonts w:eastAsiaTheme="majorEastAsia"/>
                <w:b/>
                <w:bCs/>
              </w:rPr>
            </w:pPr>
            <w:r w:rsidRPr="002329DF">
              <w:rPr>
                <w:rFonts w:eastAsiaTheme="majorEastAsia"/>
                <w:b/>
                <w:bCs/>
              </w:rPr>
              <w:t>TH NW -NWRH</w:t>
            </w:r>
          </w:p>
        </w:tc>
        <w:tc>
          <w:tcPr>
            <w:tcW w:w="1062" w:type="dxa"/>
            <w:tcBorders>
              <w:top w:val="single" w:sz="8" w:space="0" w:color="auto"/>
              <w:left w:val="nil"/>
              <w:bottom w:val="single" w:sz="8" w:space="0" w:color="000000"/>
              <w:right w:val="single" w:sz="8" w:space="0" w:color="000000"/>
            </w:tcBorders>
            <w:shd w:val="clear" w:color="auto" w:fill="auto"/>
            <w:vAlign w:val="center"/>
            <w:hideMark/>
          </w:tcPr>
          <w:p w14:paraId="2788131D" w14:textId="77777777" w:rsidR="002329DF" w:rsidRPr="002329DF" w:rsidRDefault="002329DF" w:rsidP="002329DF">
            <w:pPr>
              <w:rPr>
                <w:rFonts w:eastAsiaTheme="majorEastAsia"/>
                <w:b/>
                <w:bCs/>
              </w:rPr>
            </w:pPr>
            <w:r w:rsidRPr="002329DF">
              <w:rPr>
                <w:rFonts w:eastAsiaTheme="majorEastAsia"/>
                <w:b/>
                <w:bCs/>
              </w:rPr>
              <w:t>TH NW -MCH</w:t>
            </w:r>
          </w:p>
        </w:tc>
        <w:tc>
          <w:tcPr>
            <w:tcW w:w="1021" w:type="dxa"/>
            <w:tcBorders>
              <w:top w:val="single" w:sz="8" w:space="0" w:color="auto"/>
              <w:left w:val="nil"/>
              <w:bottom w:val="single" w:sz="8" w:space="0" w:color="000000"/>
              <w:right w:val="single" w:sz="4" w:space="0" w:color="auto"/>
            </w:tcBorders>
            <w:shd w:val="clear" w:color="auto" w:fill="auto"/>
            <w:vAlign w:val="center"/>
            <w:hideMark/>
          </w:tcPr>
          <w:p w14:paraId="2A521A6D" w14:textId="77777777" w:rsidR="002329DF" w:rsidRPr="002329DF" w:rsidRDefault="002329DF" w:rsidP="002329DF">
            <w:pPr>
              <w:rPr>
                <w:rFonts w:eastAsiaTheme="majorEastAsia"/>
                <w:b/>
                <w:bCs/>
              </w:rPr>
            </w:pPr>
            <w:r w:rsidRPr="002329DF">
              <w:rPr>
                <w:rFonts w:eastAsiaTheme="majorEastAsia"/>
                <w:b/>
                <w:bCs/>
              </w:rPr>
              <w:t>State </w:t>
            </w:r>
          </w:p>
        </w:tc>
      </w:tr>
      <w:tr w:rsidR="002329DF" w:rsidRPr="002329DF" w14:paraId="7AB430F7" w14:textId="77777777" w:rsidTr="00522FC2">
        <w:trPr>
          <w:trHeight w:val="840"/>
        </w:trPr>
        <w:tc>
          <w:tcPr>
            <w:tcW w:w="1300" w:type="dxa"/>
            <w:vMerge/>
            <w:tcBorders>
              <w:top w:val="single" w:sz="8" w:space="0" w:color="auto"/>
              <w:left w:val="single" w:sz="8" w:space="0" w:color="auto"/>
              <w:bottom w:val="nil"/>
              <w:right w:val="nil"/>
            </w:tcBorders>
            <w:vAlign w:val="center"/>
            <w:hideMark/>
          </w:tcPr>
          <w:p w14:paraId="038023B9"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65E71D50" w14:textId="77777777" w:rsidR="002329DF" w:rsidRPr="002329DF" w:rsidRDefault="002329DF" w:rsidP="002329DF">
            <w:pPr>
              <w:rPr>
                <w:rFonts w:eastAsiaTheme="majorEastAsia"/>
              </w:rPr>
            </w:pPr>
            <w:r w:rsidRPr="002329DF">
              <w:rPr>
                <w:rFonts w:eastAsiaTheme="majorEastAsia"/>
              </w:rPr>
              <w:t xml:space="preserve">Patients Admitted with COVID-19 for treatment (not quarantine/isolation) </w:t>
            </w:r>
          </w:p>
        </w:tc>
        <w:tc>
          <w:tcPr>
            <w:tcW w:w="8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5C6D3C" w14:textId="77777777" w:rsidR="002329DF" w:rsidRPr="002329DF" w:rsidRDefault="002329DF" w:rsidP="002329DF">
            <w:pPr>
              <w:rPr>
                <w:rFonts w:eastAsiaTheme="majorEastAsia"/>
              </w:rPr>
            </w:pPr>
            <w:r w:rsidRPr="002329DF">
              <w:rPr>
                <w:rFonts w:eastAsiaTheme="majorEastAsia"/>
              </w:rPr>
              <w:t>&lt;5 </w:t>
            </w:r>
          </w:p>
        </w:tc>
        <w:tc>
          <w:tcPr>
            <w:tcW w:w="947" w:type="dxa"/>
            <w:tcBorders>
              <w:top w:val="single" w:sz="8" w:space="0" w:color="auto"/>
              <w:left w:val="nil"/>
              <w:bottom w:val="single" w:sz="8" w:space="0" w:color="auto"/>
              <w:right w:val="single" w:sz="8" w:space="0" w:color="auto"/>
            </w:tcBorders>
            <w:shd w:val="clear" w:color="auto" w:fill="auto"/>
            <w:vAlign w:val="center"/>
            <w:hideMark/>
          </w:tcPr>
          <w:p w14:paraId="6AD79B91" w14:textId="77777777" w:rsidR="002329DF" w:rsidRPr="002329DF" w:rsidRDefault="002329DF" w:rsidP="002329DF">
            <w:pPr>
              <w:rPr>
                <w:rFonts w:eastAsiaTheme="majorEastAsia"/>
              </w:rPr>
            </w:pPr>
            <w:r w:rsidRPr="002329DF">
              <w:rPr>
                <w:rFonts w:eastAsiaTheme="majorEastAsia"/>
              </w:rPr>
              <w:t>&lt;5</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6C7804C8" w14:textId="77777777" w:rsidR="002329DF" w:rsidRPr="002329DF" w:rsidRDefault="002329DF" w:rsidP="002329DF">
            <w:pPr>
              <w:rPr>
                <w:rFonts w:eastAsiaTheme="majorEastAsia"/>
              </w:rPr>
            </w:pPr>
            <w:r w:rsidRPr="002329DF">
              <w:rPr>
                <w:rFonts w:eastAsiaTheme="majorEastAsia"/>
              </w:rPr>
              <w:t>≤6</w:t>
            </w:r>
          </w:p>
        </w:tc>
        <w:tc>
          <w:tcPr>
            <w:tcW w:w="1062" w:type="dxa"/>
            <w:tcBorders>
              <w:top w:val="single" w:sz="8" w:space="0" w:color="auto"/>
              <w:left w:val="nil"/>
              <w:bottom w:val="single" w:sz="8" w:space="0" w:color="auto"/>
              <w:right w:val="single" w:sz="8" w:space="0" w:color="auto"/>
            </w:tcBorders>
            <w:shd w:val="clear" w:color="auto" w:fill="auto"/>
            <w:vAlign w:val="center"/>
            <w:hideMark/>
          </w:tcPr>
          <w:p w14:paraId="535C5747" w14:textId="77777777" w:rsidR="002329DF" w:rsidRPr="002329DF" w:rsidRDefault="002329DF" w:rsidP="002329DF">
            <w:pPr>
              <w:rPr>
                <w:rFonts w:eastAsiaTheme="majorEastAsia"/>
              </w:rPr>
            </w:pPr>
            <w:r w:rsidRPr="002329DF">
              <w:rPr>
                <w:rFonts w:eastAsiaTheme="majorEastAsia"/>
              </w:rPr>
              <w:t>≤5</w:t>
            </w:r>
          </w:p>
        </w:tc>
        <w:tc>
          <w:tcPr>
            <w:tcW w:w="1021" w:type="dxa"/>
            <w:tcBorders>
              <w:top w:val="single" w:sz="8" w:space="0" w:color="auto"/>
              <w:left w:val="nil"/>
              <w:bottom w:val="single" w:sz="8" w:space="0" w:color="auto"/>
              <w:right w:val="single" w:sz="4" w:space="0" w:color="auto"/>
            </w:tcBorders>
            <w:shd w:val="clear" w:color="auto" w:fill="auto"/>
            <w:vAlign w:val="center"/>
            <w:hideMark/>
          </w:tcPr>
          <w:p w14:paraId="188D2AEB" w14:textId="77777777" w:rsidR="002329DF" w:rsidRPr="002329DF" w:rsidRDefault="002329DF" w:rsidP="002329DF">
            <w:pPr>
              <w:rPr>
                <w:rFonts w:eastAsiaTheme="majorEastAsia"/>
              </w:rPr>
            </w:pPr>
            <w:r w:rsidRPr="002329DF">
              <w:rPr>
                <w:rFonts w:eastAsiaTheme="majorEastAsia"/>
              </w:rPr>
              <w:t>≤21</w:t>
            </w:r>
          </w:p>
        </w:tc>
      </w:tr>
      <w:tr w:rsidR="002329DF" w:rsidRPr="002329DF" w14:paraId="7D1372D6" w14:textId="77777777" w:rsidTr="00522FC2">
        <w:trPr>
          <w:trHeight w:val="315"/>
        </w:trPr>
        <w:tc>
          <w:tcPr>
            <w:tcW w:w="1300" w:type="dxa"/>
            <w:vMerge/>
            <w:tcBorders>
              <w:top w:val="single" w:sz="8" w:space="0" w:color="auto"/>
              <w:left w:val="single" w:sz="8" w:space="0" w:color="auto"/>
              <w:bottom w:val="nil"/>
              <w:right w:val="nil"/>
            </w:tcBorders>
            <w:vAlign w:val="center"/>
            <w:hideMark/>
          </w:tcPr>
          <w:p w14:paraId="6DC76B63" w14:textId="77777777" w:rsidR="002329DF" w:rsidRPr="002329DF" w:rsidRDefault="002329DF" w:rsidP="002329DF">
            <w:pPr>
              <w:rPr>
                <w:rFonts w:eastAsiaTheme="majorEastAsia"/>
                <w:b/>
                <w:bCs/>
              </w:rPr>
            </w:pPr>
          </w:p>
        </w:tc>
        <w:tc>
          <w:tcPr>
            <w:tcW w:w="3472" w:type="dxa"/>
            <w:tcBorders>
              <w:top w:val="nil"/>
              <w:left w:val="single" w:sz="8" w:space="0" w:color="000000"/>
              <w:bottom w:val="nil"/>
              <w:right w:val="single" w:sz="8" w:space="0" w:color="000000"/>
            </w:tcBorders>
            <w:shd w:val="clear" w:color="auto" w:fill="auto"/>
            <w:vAlign w:val="center"/>
            <w:hideMark/>
          </w:tcPr>
          <w:p w14:paraId="166FB851" w14:textId="77777777" w:rsidR="002329DF" w:rsidRPr="002329DF" w:rsidRDefault="002329DF" w:rsidP="002329DF">
            <w:pPr>
              <w:rPr>
                <w:rFonts w:eastAsiaTheme="majorEastAsia"/>
              </w:rPr>
            </w:pPr>
            <w:r w:rsidRPr="002329DF">
              <w:rPr>
                <w:rFonts w:eastAsiaTheme="majorEastAsia"/>
              </w:rPr>
              <w:t xml:space="preserve">Patients Admitted requiring ICU </w:t>
            </w:r>
          </w:p>
        </w:tc>
        <w:tc>
          <w:tcPr>
            <w:tcW w:w="887" w:type="dxa"/>
            <w:tcBorders>
              <w:top w:val="nil"/>
              <w:left w:val="nil"/>
              <w:bottom w:val="single" w:sz="8" w:space="0" w:color="000000"/>
              <w:right w:val="single" w:sz="8" w:space="0" w:color="000000"/>
            </w:tcBorders>
            <w:shd w:val="clear" w:color="auto" w:fill="auto"/>
            <w:vAlign w:val="center"/>
            <w:hideMark/>
          </w:tcPr>
          <w:p w14:paraId="56FEBEEF" w14:textId="77777777" w:rsidR="002329DF" w:rsidRPr="002329DF" w:rsidRDefault="002329DF" w:rsidP="002329DF">
            <w:pPr>
              <w:rPr>
                <w:rFonts w:eastAsiaTheme="majorEastAsia"/>
              </w:rPr>
            </w:pPr>
            <w:r w:rsidRPr="002329DF">
              <w:rPr>
                <w:rFonts w:eastAsiaTheme="majorEastAsia"/>
              </w:rPr>
              <w:t>&lt;5</w:t>
            </w:r>
          </w:p>
        </w:tc>
        <w:tc>
          <w:tcPr>
            <w:tcW w:w="947" w:type="dxa"/>
            <w:tcBorders>
              <w:top w:val="nil"/>
              <w:left w:val="nil"/>
              <w:bottom w:val="single" w:sz="8" w:space="0" w:color="000000"/>
              <w:right w:val="single" w:sz="8" w:space="0" w:color="000000"/>
            </w:tcBorders>
            <w:shd w:val="clear" w:color="auto" w:fill="auto"/>
            <w:vAlign w:val="center"/>
            <w:hideMark/>
          </w:tcPr>
          <w:p w14:paraId="05EFC9EB" w14:textId="77777777" w:rsidR="002329DF" w:rsidRPr="002329DF" w:rsidRDefault="002329DF" w:rsidP="002329DF">
            <w:pPr>
              <w:rPr>
                <w:rFonts w:eastAsiaTheme="majorEastAsia"/>
              </w:rPr>
            </w:pPr>
            <w:r w:rsidRPr="002329DF">
              <w:rPr>
                <w:rFonts w:eastAsiaTheme="majorEastAsia"/>
              </w:rPr>
              <w:t>&lt;3</w:t>
            </w:r>
          </w:p>
        </w:tc>
        <w:tc>
          <w:tcPr>
            <w:tcW w:w="991" w:type="dxa"/>
            <w:tcBorders>
              <w:top w:val="nil"/>
              <w:left w:val="nil"/>
              <w:bottom w:val="nil"/>
              <w:right w:val="single" w:sz="8" w:space="0" w:color="000000"/>
            </w:tcBorders>
            <w:shd w:val="clear" w:color="auto" w:fill="auto"/>
            <w:vAlign w:val="center"/>
            <w:hideMark/>
          </w:tcPr>
          <w:p w14:paraId="5B21EFD8" w14:textId="77777777" w:rsidR="002329DF" w:rsidRPr="002329DF" w:rsidRDefault="002329DF" w:rsidP="002329DF">
            <w:pPr>
              <w:rPr>
                <w:rFonts w:eastAsiaTheme="majorEastAsia"/>
              </w:rPr>
            </w:pPr>
            <w:r w:rsidRPr="002329DF">
              <w:rPr>
                <w:rFonts w:eastAsiaTheme="majorEastAsia"/>
              </w:rPr>
              <w:t>0</w:t>
            </w:r>
          </w:p>
        </w:tc>
        <w:tc>
          <w:tcPr>
            <w:tcW w:w="1062" w:type="dxa"/>
            <w:tcBorders>
              <w:top w:val="nil"/>
              <w:left w:val="nil"/>
              <w:bottom w:val="nil"/>
              <w:right w:val="single" w:sz="8" w:space="0" w:color="000000"/>
            </w:tcBorders>
            <w:shd w:val="clear" w:color="auto" w:fill="auto"/>
            <w:vAlign w:val="center"/>
            <w:hideMark/>
          </w:tcPr>
          <w:p w14:paraId="3FFB2981" w14:textId="77777777" w:rsidR="002329DF" w:rsidRPr="002329DF" w:rsidRDefault="002329DF" w:rsidP="002329DF">
            <w:pPr>
              <w:rPr>
                <w:rFonts w:eastAsiaTheme="majorEastAsia"/>
              </w:rPr>
            </w:pPr>
            <w:r w:rsidRPr="002329DF">
              <w:rPr>
                <w:rFonts w:eastAsiaTheme="majorEastAsia"/>
              </w:rPr>
              <w:t>0</w:t>
            </w:r>
          </w:p>
        </w:tc>
        <w:tc>
          <w:tcPr>
            <w:tcW w:w="1021" w:type="dxa"/>
            <w:tcBorders>
              <w:top w:val="nil"/>
              <w:left w:val="nil"/>
              <w:bottom w:val="nil"/>
              <w:right w:val="single" w:sz="4" w:space="0" w:color="auto"/>
            </w:tcBorders>
            <w:shd w:val="clear" w:color="auto" w:fill="auto"/>
            <w:vAlign w:val="center"/>
            <w:hideMark/>
          </w:tcPr>
          <w:p w14:paraId="21741341" w14:textId="77777777" w:rsidR="002329DF" w:rsidRPr="002329DF" w:rsidRDefault="002329DF" w:rsidP="002329DF">
            <w:pPr>
              <w:rPr>
                <w:rFonts w:eastAsiaTheme="majorEastAsia"/>
              </w:rPr>
            </w:pPr>
            <w:r w:rsidRPr="002329DF">
              <w:rPr>
                <w:rFonts w:eastAsiaTheme="majorEastAsia"/>
              </w:rPr>
              <w:t>&lt;8</w:t>
            </w:r>
          </w:p>
        </w:tc>
      </w:tr>
      <w:tr w:rsidR="002329DF" w:rsidRPr="002329DF" w14:paraId="57180E0B" w14:textId="77777777" w:rsidTr="00522FC2">
        <w:trPr>
          <w:trHeight w:val="615"/>
        </w:trPr>
        <w:tc>
          <w:tcPr>
            <w:tcW w:w="1300" w:type="dxa"/>
            <w:vMerge/>
            <w:tcBorders>
              <w:top w:val="single" w:sz="8" w:space="0" w:color="auto"/>
              <w:left w:val="single" w:sz="8" w:space="0" w:color="auto"/>
              <w:bottom w:val="nil"/>
              <w:right w:val="nil"/>
            </w:tcBorders>
            <w:vAlign w:val="center"/>
            <w:hideMark/>
          </w:tcPr>
          <w:p w14:paraId="42452174"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7121371B" w14:textId="77777777" w:rsidR="002329DF" w:rsidRPr="002329DF" w:rsidRDefault="002329DF" w:rsidP="002329DF">
            <w:pPr>
              <w:rPr>
                <w:rFonts w:eastAsiaTheme="majorEastAsia"/>
              </w:rPr>
            </w:pPr>
            <w:r w:rsidRPr="002329DF">
              <w:rPr>
                <w:rFonts w:eastAsiaTheme="majorEastAsia"/>
              </w:rPr>
              <w:t>Community</w:t>
            </w:r>
          </w:p>
        </w:tc>
        <w:tc>
          <w:tcPr>
            <w:tcW w:w="4908" w:type="dxa"/>
            <w:gridSpan w:val="5"/>
            <w:tcBorders>
              <w:top w:val="nil"/>
              <w:left w:val="single" w:sz="8" w:space="0" w:color="000000"/>
              <w:bottom w:val="single" w:sz="8" w:space="0" w:color="000000"/>
              <w:right w:val="single" w:sz="4" w:space="0" w:color="auto"/>
            </w:tcBorders>
            <w:shd w:val="clear" w:color="auto" w:fill="auto"/>
            <w:vAlign w:val="center"/>
            <w:hideMark/>
          </w:tcPr>
          <w:p w14:paraId="224BF58E" w14:textId="77777777" w:rsidR="002329DF" w:rsidRPr="002329DF" w:rsidRDefault="002329DF" w:rsidP="002F4649">
            <w:pPr>
              <w:jc w:val="center"/>
              <w:rPr>
                <w:rFonts w:eastAsiaTheme="majorEastAsia"/>
              </w:rPr>
            </w:pPr>
            <w:r w:rsidRPr="002329DF">
              <w:rPr>
                <w:rFonts w:eastAsiaTheme="majorEastAsia"/>
              </w:rPr>
              <w:t>Endemic transmission in Tasmanian community with no new variants</w:t>
            </w:r>
          </w:p>
        </w:tc>
      </w:tr>
      <w:tr w:rsidR="002329DF" w:rsidRPr="002329DF" w14:paraId="221D7052" w14:textId="77777777" w:rsidTr="00522FC2">
        <w:trPr>
          <w:trHeight w:val="615"/>
        </w:trPr>
        <w:tc>
          <w:tcPr>
            <w:tcW w:w="1300" w:type="dxa"/>
            <w:vMerge/>
            <w:tcBorders>
              <w:top w:val="single" w:sz="8" w:space="0" w:color="auto"/>
              <w:left w:val="single" w:sz="8" w:space="0" w:color="auto"/>
              <w:bottom w:val="nil"/>
              <w:right w:val="nil"/>
            </w:tcBorders>
            <w:vAlign w:val="center"/>
            <w:hideMark/>
          </w:tcPr>
          <w:p w14:paraId="50DFA472"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auto"/>
              <w:right w:val="single" w:sz="8" w:space="0" w:color="000000"/>
            </w:tcBorders>
            <w:shd w:val="clear" w:color="auto" w:fill="auto"/>
            <w:vAlign w:val="center"/>
            <w:hideMark/>
          </w:tcPr>
          <w:p w14:paraId="2EB48B32" w14:textId="77777777" w:rsidR="002329DF" w:rsidRPr="002329DF" w:rsidRDefault="002329DF" w:rsidP="002329DF">
            <w:pPr>
              <w:rPr>
                <w:rFonts w:eastAsiaTheme="majorEastAsia"/>
              </w:rPr>
            </w:pPr>
            <w:r w:rsidRPr="002329DF">
              <w:rPr>
                <w:rFonts w:eastAsiaTheme="majorEastAsia"/>
              </w:rPr>
              <w:t>Staffing  </w:t>
            </w:r>
          </w:p>
        </w:tc>
        <w:tc>
          <w:tcPr>
            <w:tcW w:w="4908" w:type="dxa"/>
            <w:gridSpan w:val="5"/>
            <w:tcBorders>
              <w:top w:val="single" w:sz="8" w:space="0" w:color="000000"/>
              <w:left w:val="single" w:sz="8" w:space="0" w:color="000000"/>
              <w:bottom w:val="single" w:sz="8" w:space="0" w:color="auto"/>
              <w:right w:val="single" w:sz="4" w:space="0" w:color="auto"/>
            </w:tcBorders>
            <w:shd w:val="clear" w:color="auto" w:fill="auto"/>
            <w:vAlign w:val="center"/>
            <w:hideMark/>
          </w:tcPr>
          <w:p w14:paraId="5F4CD893" w14:textId="77777777" w:rsidR="002329DF" w:rsidRPr="002329DF" w:rsidRDefault="002329DF" w:rsidP="002F4649">
            <w:pPr>
              <w:jc w:val="center"/>
              <w:rPr>
                <w:rFonts w:eastAsiaTheme="majorEastAsia"/>
              </w:rPr>
            </w:pPr>
            <w:r w:rsidRPr="002329DF">
              <w:rPr>
                <w:rFonts w:eastAsiaTheme="majorEastAsia"/>
              </w:rPr>
              <w:t>Staffing levels managed flexibly under existing THS patient flow escalation protocols</w:t>
            </w:r>
          </w:p>
        </w:tc>
      </w:tr>
      <w:tr w:rsidR="002329DF" w:rsidRPr="002329DF" w14:paraId="7E1EB9A5" w14:textId="77777777" w:rsidTr="00522FC2">
        <w:trPr>
          <w:trHeight w:val="1215"/>
        </w:trPr>
        <w:tc>
          <w:tcPr>
            <w:tcW w:w="1300" w:type="dxa"/>
            <w:vMerge w:val="restart"/>
            <w:tcBorders>
              <w:top w:val="nil"/>
              <w:left w:val="single" w:sz="8" w:space="0" w:color="auto"/>
              <w:right w:val="single" w:sz="8" w:space="0" w:color="000000"/>
            </w:tcBorders>
            <w:shd w:val="clear" w:color="000000" w:fill="FFC000"/>
            <w:vAlign w:val="center"/>
            <w:hideMark/>
          </w:tcPr>
          <w:p w14:paraId="5E6AC95D" w14:textId="77777777" w:rsidR="002329DF" w:rsidRPr="002329DF" w:rsidRDefault="002329DF" w:rsidP="002329DF">
            <w:pPr>
              <w:rPr>
                <w:rFonts w:eastAsiaTheme="majorEastAsia"/>
                <w:b/>
                <w:bCs/>
              </w:rPr>
            </w:pPr>
            <w:r w:rsidRPr="002329DF">
              <w:rPr>
                <w:rFonts w:eastAsiaTheme="majorEastAsia"/>
                <w:b/>
                <w:bCs/>
              </w:rPr>
              <w:t>Level 2 Response </w:t>
            </w:r>
          </w:p>
        </w:tc>
        <w:tc>
          <w:tcPr>
            <w:tcW w:w="347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14:paraId="41BBCAE1" w14:textId="77777777" w:rsidR="002329DF" w:rsidRPr="002329DF" w:rsidRDefault="002329DF" w:rsidP="002329DF">
            <w:pPr>
              <w:rPr>
                <w:rFonts w:eastAsiaTheme="majorEastAsia"/>
                <w:b/>
                <w:bCs/>
              </w:rPr>
            </w:pPr>
            <w:r w:rsidRPr="002329DF">
              <w:rPr>
                <w:rFonts w:eastAsiaTheme="majorEastAsia"/>
                <w:b/>
                <w:bCs/>
              </w:rPr>
              <w:t xml:space="preserve">Trigger points of consideration of escalation </w:t>
            </w:r>
          </w:p>
        </w:tc>
        <w:tc>
          <w:tcPr>
            <w:tcW w:w="887" w:type="dxa"/>
            <w:tcBorders>
              <w:top w:val="single" w:sz="8" w:space="0" w:color="auto"/>
              <w:left w:val="nil"/>
              <w:bottom w:val="single" w:sz="8" w:space="0" w:color="000000"/>
              <w:right w:val="single" w:sz="8" w:space="0" w:color="000000"/>
            </w:tcBorders>
            <w:shd w:val="clear" w:color="auto" w:fill="auto"/>
            <w:vAlign w:val="center"/>
            <w:hideMark/>
          </w:tcPr>
          <w:p w14:paraId="5C62E843" w14:textId="77777777" w:rsidR="002329DF" w:rsidRPr="002329DF" w:rsidRDefault="002329DF" w:rsidP="002329DF">
            <w:pPr>
              <w:rPr>
                <w:rFonts w:eastAsiaTheme="majorEastAsia"/>
                <w:b/>
                <w:bCs/>
              </w:rPr>
            </w:pPr>
            <w:r w:rsidRPr="002329DF">
              <w:rPr>
                <w:rFonts w:eastAsiaTheme="majorEastAsia"/>
                <w:b/>
                <w:bCs/>
              </w:rPr>
              <w:t>THS South </w:t>
            </w:r>
          </w:p>
        </w:tc>
        <w:tc>
          <w:tcPr>
            <w:tcW w:w="947" w:type="dxa"/>
            <w:tcBorders>
              <w:top w:val="single" w:sz="8" w:space="0" w:color="auto"/>
              <w:left w:val="nil"/>
              <w:bottom w:val="single" w:sz="8" w:space="0" w:color="000000"/>
              <w:right w:val="single" w:sz="8" w:space="0" w:color="000000"/>
            </w:tcBorders>
            <w:shd w:val="clear" w:color="auto" w:fill="auto"/>
            <w:vAlign w:val="center"/>
            <w:hideMark/>
          </w:tcPr>
          <w:p w14:paraId="597539F7" w14:textId="77777777" w:rsidR="002329DF" w:rsidRPr="002329DF" w:rsidRDefault="002329DF" w:rsidP="002329DF">
            <w:pPr>
              <w:rPr>
                <w:rFonts w:eastAsiaTheme="majorEastAsia"/>
                <w:b/>
                <w:bCs/>
              </w:rPr>
            </w:pPr>
            <w:r w:rsidRPr="002329DF">
              <w:rPr>
                <w:rFonts w:eastAsiaTheme="majorEastAsia"/>
                <w:b/>
                <w:bCs/>
              </w:rPr>
              <w:t>THS North </w:t>
            </w:r>
          </w:p>
        </w:tc>
        <w:tc>
          <w:tcPr>
            <w:tcW w:w="991" w:type="dxa"/>
            <w:tcBorders>
              <w:top w:val="single" w:sz="8" w:space="0" w:color="auto"/>
              <w:left w:val="nil"/>
              <w:bottom w:val="single" w:sz="8" w:space="0" w:color="000000"/>
              <w:right w:val="single" w:sz="8" w:space="0" w:color="000000"/>
            </w:tcBorders>
            <w:shd w:val="clear" w:color="auto" w:fill="auto"/>
            <w:vAlign w:val="center"/>
            <w:hideMark/>
          </w:tcPr>
          <w:p w14:paraId="013D9A97" w14:textId="77777777" w:rsidR="002329DF" w:rsidRPr="002329DF" w:rsidRDefault="002329DF" w:rsidP="002329DF">
            <w:pPr>
              <w:rPr>
                <w:rFonts w:eastAsiaTheme="majorEastAsia"/>
                <w:b/>
                <w:bCs/>
              </w:rPr>
            </w:pPr>
            <w:r w:rsidRPr="002329DF">
              <w:rPr>
                <w:rFonts w:eastAsiaTheme="majorEastAsia"/>
                <w:b/>
                <w:bCs/>
              </w:rPr>
              <w:t>TH NW -NWRH</w:t>
            </w:r>
          </w:p>
        </w:tc>
        <w:tc>
          <w:tcPr>
            <w:tcW w:w="1062" w:type="dxa"/>
            <w:tcBorders>
              <w:top w:val="single" w:sz="8" w:space="0" w:color="auto"/>
              <w:left w:val="nil"/>
              <w:bottom w:val="single" w:sz="8" w:space="0" w:color="000000"/>
              <w:right w:val="single" w:sz="8" w:space="0" w:color="000000"/>
            </w:tcBorders>
            <w:shd w:val="clear" w:color="auto" w:fill="auto"/>
            <w:vAlign w:val="center"/>
            <w:hideMark/>
          </w:tcPr>
          <w:p w14:paraId="33604EE0" w14:textId="77777777" w:rsidR="002329DF" w:rsidRPr="002329DF" w:rsidRDefault="002329DF" w:rsidP="002329DF">
            <w:pPr>
              <w:rPr>
                <w:rFonts w:eastAsiaTheme="majorEastAsia"/>
                <w:b/>
                <w:bCs/>
              </w:rPr>
            </w:pPr>
            <w:r w:rsidRPr="002329DF">
              <w:rPr>
                <w:rFonts w:eastAsiaTheme="majorEastAsia"/>
                <w:b/>
                <w:bCs/>
              </w:rPr>
              <w:t>TH NW -MCH</w:t>
            </w:r>
          </w:p>
        </w:tc>
        <w:tc>
          <w:tcPr>
            <w:tcW w:w="1021" w:type="dxa"/>
            <w:tcBorders>
              <w:top w:val="single" w:sz="8" w:space="0" w:color="auto"/>
              <w:left w:val="nil"/>
              <w:bottom w:val="single" w:sz="8" w:space="0" w:color="000000"/>
              <w:right w:val="single" w:sz="4" w:space="0" w:color="auto"/>
            </w:tcBorders>
            <w:shd w:val="clear" w:color="auto" w:fill="auto"/>
            <w:vAlign w:val="center"/>
            <w:hideMark/>
          </w:tcPr>
          <w:p w14:paraId="10BEADD0" w14:textId="77777777" w:rsidR="002329DF" w:rsidRPr="002329DF" w:rsidRDefault="002329DF" w:rsidP="002329DF">
            <w:pPr>
              <w:rPr>
                <w:rFonts w:eastAsiaTheme="majorEastAsia"/>
                <w:b/>
                <w:bCs/>
              </w:rPr>
            </w:pPr>
            <w:r w:rsidRPr="002329DF">
              <w:rPr>
                <w:rFonts w:eastAsiaTheme="majorEastAsia"/>
                <w:b/>
                <w:bCs/>
              </w:rPr>
              <w:t>State </w:t>
            </w:r>
          </w:p>
        </w:tc>
      </w:tr>
      <w:tr w:rsidR="002329DF" w:rsidRPr="002329DF" w14:paraId="747582C1" w14:textId="77777777" w:rsidTr="00522FC2">
        <w:trPr>
          <w:trHeight w:val="1545"/>
        </w:trPr>
        <w:tc>
          <w:tcPr>
            <w:tcW w:w="1300" w:type="dxa"/>
            <w:vMerge/>
            <w:tcBorders>
              <w:left w:val="single" w:sz="8" w:space="0" w:color="auto"/>
              <w:right w:val="single" w:sz="8" w:space="0" w:color="000000"/>
            </w:tcBorders>
            <w:shd w:val="clear" w:color="000000" w:fill="FFC000"/>
            <w:vAlign w:val="center"/>
            <w:hideMark/>
          </w:tcPr>
          <w:p w14:paraId="7BC4F685"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4E325369" w14:textId="77777777" w:rsidR="002329DF" w:rsidRPr="002329DF" w:rsidRDefault="002329DF" w:rsidP="002329DF">
            <w:pPr>
              <w:rPr>
                <w:rFonts w:eastAsiaTheme="majorEastAsia"/>
              </w:rPr>
            </w:pPr>
            <w:r w:rsidRPr="002329DF">
              <w:rPr>
                <w:rFonts w:eastAsiaTheme="majorEastAsia"/>
              </w:rPr>
              <w:t xml:space="preserve">Patients Admitted with COVID-19 for treatment (not quarantine/isolation) </w:t>
            </w:r>
          </w:p>
        </w:tc>
        <w:tc>
          <w:tcPr>
            <w:tcW w:w="8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B6D029" w14:textId="77777777" w:rsidR="002329DF" w:rsidRPr="002329DF" w:rsidRDefault="002329DF" w:rsidP="002329DF">
            <w:pPr>
              <w:rPr>
                <w:rFonts w:eastAsiaTheme="majorEastAsia"/>
              </w:rPr>
            </w:pPr>
            <w:r w:rsidRPr="002329DF">
              <w:rPr>
                <w:rFonts w:eastAsiaTheme="majorEastAsia"/>
              </w:rPr>
              <w:t>5-10 </w:t>
            </w:r>
          </w:p>
        </w:tc>
        <w:tc>
          <w:tcPr>
            <w:tcW w:w="947" w:type="dxa"/>
            <w:tcBorders>
              <w:top w:val="single" w:sz="8" w:space="0" w:color="auto"/>
              <w:left w:val="nil"/>
              <w:bottom w:val="single" w:sz="8" w:space="0" w:color="auto"/>
              <w:right w:val="single" w:sz="8" w:space="0" w:color="auto"/>
            </w:tcBorders>
            <w:shd w:val="clear" w:color="auto" w:fill="auto"/>
            <w:vAlign w:val="center"/>
            <w:hideMark/>
          </w:tcPr>
          <w:p w14:paraId="2F5CC01D" w14:textId="77777777" w:rsidR="002329DF" w:rsidRPr="002329DF" w:rsidRDefault="002329DF" w:rsidP="002329DF">
            <w:pPr>
              <w:rPr>
                <w:rFonts w:eastAsiaTheme="majorEastAsia"/>
              </w:rPr>
            </w:pPr>
            <w:r w:rsidRPr="002329DF">
              <w:rPr>
                <w:rFonts w:eastAsiaTheme="majorEastAsia"/>
              </w:rPr>
              <w:t>5-10</w:t>
            </w:r>
          </w:p>
        </w:tc>
        <w:tc>
          <w:tcPr>
            <w:tcW w:w="991" w:type="dxa"/>
            <w:tcBorders>
              <w:top w:val="nil"/>
              <w:left w:val="nil"/>
              <w:bottom w:val="single" w:sz="8" w:space="0" w:color="auto"/>
              <w:right w:val="single" w:sz="12" w:space="0" w:color="auto"/>
            </w:tcBorders>
            <w:shd w:val="clear" w:color="auto" w:fill="auto"/>
            <w:vAlign w:val="center"/>
            <w:hideMark/>
          </w:tcPr>
          <w:p w14:paraId="1442DEE5" w14:textId="77777777" w:rsidR="002329DF" w:rsidRPr="002329DF" w:rsidRDefault="002329DF" w:rsidP="002329DF">
            <w:pPr>
              <w:rPr>
                <w:rFonts w:eastAsiaTheme="majorEastAsia"/>
              </w:rPr>
            </w:pPr>
            <w:r w:rsidRPr="002329DF">
              <w:rPr>
                <w:rFonts w:eastAsiaTheme="majorEastAsia"/>
              </w:rPr>
              <w:t>7-9</w:t>
            </w:r>
          </w:p>
        </w:tc>
        <w:tc>
          <w:tcPr>
            <w:tcW w:w="1062" w:type="dxa"/>
            <w:tcBorders>
              <w:top w:val="single" w:sz="8" w:space="0" w:color="auto"/>
              <w:left w:val="nil"/>
              <w:bottom w:val="single" w:sz="8" w:space="0" w:color="auto"/>
              <w:right w:val="single" w:sz="8" w:space="0" w:color="auto"/>
            </w:tcBorders>
            <w:shd w:val="clear" w:color="auto" w:fill="auto"/>
            <w:vAlign w:val="center"/>
            <w:hideMark/>
          </w:tcPr>
          <w:p w14:paraId="646DC02B" w14:textId="77777777" w:rsidR="002329DF" w:rsidRPr="002329DF" w:rsidRDefault="002329DF" w:rsidP="002329DF">
            <w:pPr>
              <w:rPr>
                <w:rFonts w:eastAsiaTheme="majorEastAsia"/>
              </w:rPr>
            </w:pPr>
            <w:r w:rsidRPr="002329DF">
              <w:rPr>
                <w:rFonts w:eastAsiaTheme="majorEastAsia"/>
              </w:rPr>
              <w:t>6-8</w:t>
            </w:r>
          </w:p>
        </w:tc>
        <w:tc>
          <w:tcPr>
            <w:tcW w:w="1021" w:type="dxa"/>
            <w:tcBorders>
              <w:top w:val="single" w:sz="8" w:space="0" w:color="auto"/>
              <w:left w:val="nil"/>
              <w:bottom w:val="single" w:sz="8" w:space="0" w:color="auto"/>
              <w:right w:val="single" w:sz="4" w:space="0" w:color="auto"/>
            </w:tcBorders>
            <w:shd w:val="clear" w:color="auto" w:fill="auto"/>
            <w:vAlign w:val="center"/>
            <w:hideMark/>
          </w:tcPr>
          <w:p w14:paraId="61722EAD" w14:textId="77777777" w:rsidR="002329DF" w:rsidRPr="002329DF" w:rsidRDefault="002329DF" w:rsidP="002329DF">
            <w:pPr>
              <w:rPr>
                <w:rFonts w:eastAsiaTheme="majorEastAsia"/>
              </w:rPr>
            </w:pPr>
            <w:r w:rsidRPr="002329DF">
              <w:rPr>
                <w:rFonts w:eastAsiaTheme="majorEastAsia"/>
              </w:rPr>
              <w:t>23-37</w:t>
            </w:r>
          </w:p>
        </w:tc>
      </w:tr>
      <w:tr w:rsidR="002329DF" w:rsidRPr="002329DF" w14:paraId="185EDEFD" w14:textId="77777777" w:rsidTr="00522FC2">
        <w:trPr>
          <w:trHeight w:val="1290"/>
        </w:trPr>
        <w:tc>
          <w:tcPr>
            <w:tcW w:w="1300" w:type="dxa"/>
            <w:vMerge/>
            <w:tcBorders>
              <w:left w:val="single" w:sz="8" w:space="0" w:color="auto"/>
              <w:right w:val="single" w:sz="8" w:space="0" w:color="000000"/>
            </w:tcBorders>
            <w:shd w:val="clear" w:color="000000" w:fill="FFC000"/>
            <w:vAlign w:val="center"/>
            <w:hideMark/>
          </w:tcPr>
          <w:p w14:paraId="5B261322" w14:textId="77777777" w:rsidR="002329DF" w:rsidRPr="002329DF" w:rsidRDefault="002329DF" w:rsidP="002329DF">
            <w:pPr>
              <w:rPr>
                <w:rFonts w:eastAsiaTheme="majorEastAsia"/>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5EB8E447" w14:textId="77777777" w:rsidR="002329DF" w:rsidRPr="002329DF" w:rsidRDefault="002329DF" w:rsidP="002329DF">
            <w:pPr>
              <w:rPr>
                <w:rFonts w:eastAsiaTheme="majorEastAsia"/>
              </w:rPr>
            </w:pPr>
            <w:r w:rsidRPr="002329DF">
              <w:rPr>
                <w:rFonts w:eastAsiaTheme="majorEastAsia"/>
              </w:rPr>
              <w:t xml:space="preserve">Patients Admitted requiring ICU </w:t>
            </w:r>
          </w:p>
        </w:tc>
        <w:tc>
          <w:tcPr>
            <w:tcW w:w="887" w:type="dxa"/>
            <w:tcBorders>
              <w:top w:val="nil"/>
              <w:left w:val="single" w:sz="8" w:space="0" w:color="000000"/>
              <w:bottom w:val="single" w:sz="8" w:space="0" w:color="000000"/>
              <w:right w:val="single" w:sz="8" w:space="0" w:color="000000"/>
            </w:tcBorders>
            <w:shd w:val="clear" w:color="auto" w:fill="auto"/>
            <w:vAlign w:val="center"/>
            <w:hideMark/>
          </w:tcPr>
          <w:p w14:paraId="761A6B54" w14:textId="77777777" w:rsidR="002329DF" w:rsidRPr="002329DF" w:rsidRDefault="002329DF" w:rsidP="002329DF">
            <w:pPr>
              <w:rPr>
                <w:rFonts w:eastAsiaTheme="majorEastAsia"/>
              </w:rPr>
            </w:pPr>
            <w:r w:rsidRPr="002329DF">
              <w:rPr>
                <w:rFonts w:eastAsiaTheme="majorEastAsia"/>
              </w:rPr>
              <w:t>&gt;5</w:t>
            </w:r>
          </w:p>
        </w:tc>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6E94792A" w14:textId="77777777" w:rsidR="002329DF" w:rsidRPr="002329DF" w:rsidRDefault="002329DF" w:rsidP="002329DF">
            <w:pPr>
              <w:rPr>
                <w:rFonts w:eastAsiaTheme="majorEastAsia"/>
              </w:rPr>
            </w:pPr>
            <w:r w:rsidRPr="002329DF">
              <w:rPr>
                <w:rFonts w:eastAsiaTheme="majorEastAsia"/>
              </w:rPr>
              <w:t>&lt;4</w:t>
            </w:r>
          </w:p>
        </w:tc>
        <w:tc>
          <w:tcPr>
            <w:tcW w:w="991" w:type="dxa"/>
            <w:tcBorders>
              <w:top w:val="nil"/>
              <w:left w:val="single" w:sz="8" w:space="0" w:color="000000"/>
              <w:bottom w:val="single" w:sz="8" w:space="0" w:color="000000"/>
              <w:right w:val="single" w:sz="8" w:space="0" w:color="000000"/>
            </w:tcBorders>
            <w:shd w:val="clear" w:color="auto" w:fill="auto"/>
            <w:vAlign w:val="center"/>
            <w:hideMark/>
          </w:tcPr>
          <w:p w14:paraId="50F91FA4" w14:textId="77777777" w:rsidR="002329DF" w:rsidRPr="002329DF" w:rsidRDefault="002329DF" w:rsidP="002329DF">
            <w:pPr>
              <w:rPr>
                <w:rFonts w:eastAsiaTheme="majorEastAsia"/>
              </w:rPr>
            </w:pPr>
            <w:r w:rsidRPr="002329DF">
              <w:rPr>
                <w:rFonts w:eastAsiaTheme="majorEastAsia"/>
              </w:rPr>
              <w:t>1*</w:t>
            </w:r>
          </w:p>
        </w:tc>
        <w:tc>
          <w:tcPr>
            <w:tcW w:w="1062" w:type="dxa"/>
            <w:tcBorders>
              <w:top w:val="nil"/>
              <w:left w:val="single" w:sz="8" w:space="0" w:color="000000"/>
              <w:bottom w:val="single" w:sz="8" w:space="0" w:color="000000"/>
              <w:right w:val="single" w:sz="8" w:space="0" w:color="000000"/>
            </w:tcBorders>
            <w:shd w:val="clear" w:color="auto" w:fill="auto"/>
            <w:vAlign w:val="center"/>
            <w:hideMark/>
          </w:tcPr>
          <w:p w14:paraId="003FB943" w14:textId="77777777" w:rsidR="002329DF" w:rsidRPr="002329DF" w:rsidRDefault="002329DF" w:rsidP="002329DF">
            <w:pPr>
              <w:rPr>
                <w:rFonts w:eastAsiaTheme="majorEastAsia"/>
              </w:rPr>
            </w:pPr>
            <w:r w:rsidRPr="002329DF">
              <w:rPr>
                <w:rFonts w:eastAsiaTheme="majorEastAsia"/>
              </w:rPr>
              <w:t>0</w:t>
            </w:r>
          </w:p>
        </w:tc>
        <w:tc>
          <w:tcPr>
            <w:tcW w:w="1021" w:type="dxa"/>
            <w:tcBorders>
              <w:top w:val="nil"/>
              <w:left w:val="single" w:sz="8" w:space="0" w:color="000000"/>
              <w:bottom w:val="single" w:sz="8" w:space="0" w:color="000000"/>
              <w:right w:val="single" w:sz="4" w:space="0" w:color="auto"/>
            </w:tcBorders>
            <w:shd w:val="clear" w:color="auto" w:fill="auto"/>
            <w:vAlign w:val="center"/>
            <w:hideMark/>
          </w:tcPr>
          <w:p w14:paraId="27B2FB49" w14:textId="77777777" w:rsidR="002329DF" w:rsidRPr="002329DF" w:rsidRDefault="002329DF" w:rsidP="002329DF">
            <w:pPr>
              <w:rPr>
                <w:rFonts w:eastAsiaTheme="majorEastAsia"/>
              </w:rPr>
            </w:pPr>
            <w:r w:rsidRPr="002329DF">
              <w:rPr>
                <w:rFonts w:eastAsiaTheme="majorEastAsia"/>
              </w:rPr>
              <w:t>8-10</w:t>
            </w:r>
          </w:p>
        </w:tc>
      </w:tr>
      <w:tr w:rsidR="002329DF" w:rsidRPr="002329DF" w14:paraId="65231F9E" w14:textId="77777777" w:rsidTr="00522FC2">
        <w:trPr>
          <w:trHeight w:val="630"/>
        </w:trPr>
        <w:tc>
          <w:tcPr>
            <w:tcW w:w="1300" w:type="dxa"/>
            <w:vMerge/>
            <w:tcBorders>
              <w:left w:val="single" w:sz="8" w:space="0" w:color="auto"/>
              <w:right w:val="single" w:sz="8" w:space="0" w:color="000000"/>
            </w:tcBorders>
            <w:shd w:val="clear" w:color="000000" w:fill="FFC000"/>
            <w:vAlign w:val="center"/>
            <w:hideMark/>
          </w:tcPr>
          <w:p w14:paraId="046F3EAB" w14:textId="77777777" w:rsidR="002329DF" w:rsidRPr="002329DF" w:rsidRDefault="002329DF" w:rsidP="002329DF">
            <w:pPr>
              <w:rPr>
                <w:rFonts w:eastAsiaTheme="majorEastAsia"/>
              </w:rPr>
            </w:pPr>
          </w:p>
        </w:tc>
        <w:tc>
          <w:tcPr>
            <w:tcW w:w="347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14:paraId="3AC3E583" w14:textId="77777777" w:rsidR="002329DF" w:rsidRPr="002329DF" w:rsidRDefault="002329DF" w:rsidP="002329DF">
            <w:pPr>
              <w:rPr>
                <w:rFonts w:eastAsiaTheme="majorEastAsia"/>
              </w:rPr>
            </w:pPr>
            <w:r w:rsidRPr="002329DF">
              <w:rPr>
                <w:rFonts w:eastAsiaTheme="majorEastAsia"/>
              </w:rPr>
              <w:t>Community</w:t>
            </w:r>
          </w:p>
        </w:tc>
        <w:tc>
          <w:tcPr>
            <w:tcW w:w="4908" w:type="dxa"/>
            <w:gridSpan w:val="5"/>
            <w:tcBorders>
              <w:top w:val="single" w:sz="8" w:space="0" w:color="auto"/>
              <w:left w:val="single" w:sz="8" w:space="0" w:color="000000"/>
              <w:bottom w:val="single" w:sz="8" w:space="0" w:color="000000"/>
              <w:right w:val="single" w:sz="4" w:space="0" w:color="auto"/>
            </w:tcBorders>
            <w:shd w:val="clear" w:color="auto" w:fill="auto"/>
            <w:vAlign w:val="center"/>
            <w:hideMark/>
          </w:tcPr>
          <w:p w14:paraId="08489FB2" w14:textId="77777777" w:rsidR="002329DF" w:rsidRPr="002329DF" w:rsidRDefault="002329DF" w:rsidP="002F4649">
            <w:pPr>
              <w:jc w:val="center"/>
              <w:rPr>
                <w:rFonts w:eastAsiaTheme="majorEastAsia"/>
              </w:rPr>
            </w:pPr>
            <w:r w:rsidRPr="002329DF">
              <w:rPr>
                <w:rFonts w:eastAsiaTheme="majorEastAsia"/>
              </w:rPr>
              <w:t>Endemic Transmission in Tasmanian Community with  an emerging variant of concern</w:t>
            </w:r>
          </w:p>
        </w:tc>
      </w:tr>
      <w:tr w:rsidR="002329DF" w:rsidRPr="002329DF" w14:paraId="741FF0BE" w14:textId="77777777" w:rsidTr="00522FC2">
        <w:trPr>
          <w:trHeight w:val="615"/>
        </w:trPr>
        <w:tc>
          <w:tcPr>
            <w:tcW w:w="1300" w:type="dxa"/>
            <w:vMerge/>
            <w:tcBorders>
              <w:left w:val="single" w:sz="8" w:space="0" w:color="auto"/>
              <w:bottom w:val="nil"/>
              <w:right w:val="single" w:sz="8" w:space="0" w:color="000000"/>
            </w:tcBorders>
            <w:shd w:val="clear" w:color="000000" w:fill="FFC000"/>
            <w:vAlign w:val="center"/>
            <w:hideMark/>
          </w:tcPr>
          <w:p w14:paraId="0F80D3D5" w14:textId="77777777" w:rsidR="002329DF" w:rsidRPr="002329DF" w:rsidRDefault="002329DF" w:rsidP="002329DF">
            <w:pPr>
              <w:rPr>
                <w:rFonts w:eastAsiaTheme="majorEastAsia"/>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5C4B4747" w14:textId="77777777" w:rsidR="002329DF" w:rsidRPr="002329DF" w:rsidRDefault="002329DF" w:rsidP="002329DF">
            <w:pPr>
              <w:rPr>
                <w:rFonts w:eastAsiaTheme="majorEastAsia"/>
              </w:rPr>
            </w:pPr>
            <w:r w:rsidRPr="002329DF">
              <w:rPr>
                <w:rFonts w:eastAsiaTheme="majorEastAsia"/>
              </w:rPr>
              <w:t>Staffing</w:t>
            </w:r>
          </w:p>
        </w:tc>
        <w:tc>
          <w:tcPr>
            <w:tcW w:w="4908"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14:paraId="4EFA51C6" w14:textId="77777777" w:rsidR="002329DF" w:rsidRPr="002329DF" w:rsidRDefault="002329DF" w:rsidP="002F4649">
            <w:pPr>
              <w:jc w:val="center"/>
              <w:rPr>
                <w:rFonts w:eastAsiaTheme="majorEastAsia"/>
              </w:rPr>
            </w:pPr>
            <w:r w:rsidRPr="002329DF">
              <w:rPr>
                <w:rFonts w:eastAsiaTheme="majorEastAsia"/>
              </w:rPr>
              <w:t>Staffing levels managed with only minimal service delivery impact</w:t>
            </w:r>
          </w:p>
        </w:tc>
      </w:tr>
      <w:tr w:rsidR="002329DF" w:rsidRPr="002329DF" w14:paraId="22FFDCAC" w14:textId="77777777" w:rsidTr="00522FC2">
        <w:trPr>
          <w:trHeight w:val="930"/>
        </w:trPr>
        <w:tc>
          <w:tcPr>
            <w:tcW w:w="1300" w:type="dxa"/>
            <w:vMerge w:val="restart"/>
            <w:tcBorders>
              <w:top w:val="nil"/>
              <w:left w:val="single" w:sz="8" w:space="0" w:color="auto"/>
              <w:bottom w:val="nil"/>
              <w:right w:val="nil"/>
            </w:tcBorders>
            <w:shd w:val="clear" w:color="000000" w:fill="FF0000"/>
            <w:vAlign w:val="center"/>
            <w:hideMark/>
          </w:tcPr>
          <w:p w14:paraId="0863A4BC" w14:textId="77777777" w:rsidR="002329DF" w:rsidRPr="002329DF" w:rsidRDefault="002329DF" w:rsidP="002329DF">
            <w:pPr>
              <w:rPr>
                <w:rFonts w:eastAsiaTheme="majorEastAsia"/>
                <w:b/>
                <w:bCs/>
              </w:rPr>
            </w:pPr>
            <w:r w:rsidRPr="002329DF">
              <w:rPr>
                <w:rFonts w:eastAsiaTheme="majorEastAsia"/>
                <w:b/>
                <w:bCs/>
              </w:rPr>
              <w:t>Level 3 Response</w:t>
            </w:r>
            <w:r w:rsidRPr="002329DF">
              <w:rPr>
                <w:rFonts w:eastAsiaTheme="majorEastAsia"/>
              </w:rPr>
              <w:t> </w:t>
            </w:r>
          </w:p>
        </w:tc>
        <w:tc>
          <w:tcPr>
            <w:tcW w:w="347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14:paraId="71B36F93" w14:textId="77777777" w:rsidR="002329DF" w:rsidRPr="002329DF" w:rsidRDefault="002329DF" w:rsidP="002329DF">
            <w:pPr>
              <w:rPr>
                <w:rFonts w:eastAsiaTheme="majorEastAsia"/>
                <w:b/>
                <w:bCs/>
              </w:rPr>
            </w:pPr>
            <w:r w:rsidRPr="002329DF">
              <w:rPr>
                <w:rFonts w:eastAsiaTheme="majorEastAsia"/>
                <w:b/>
                <w:bCs/>
              </w:rPr>
              <w:t xml:space="preserve">Trigger points of consideration of escalation </w:t>
            </w:r>
          </w:p>
        </w:tc>
        <w:tc>
          <w:tcPr>
            <w:tcW w:w="887" w:type="dxa"/>
            <w:tcBorders>
              <w:top w:val="single" w:sz="8" w:space="0" w:color="000000"/>
              <w:left w:val="nil"/>
              <w:bottom w:val="single" w:sz="8" w:space="0" w:color="000000"/>
              <w:right w:val="single" w:sz="8" w:space="0" w:color="000000"/>
            </w:tcBorders>
            <w:shd w:val="clear" w:color="auto" w:fill="auto"/>
            <w:vAlign w:val="center"/>
            <w:hideMark/>
          </w:tcPr>
          <w:p w14:paraId="0BCC4BD9" w14:textId="77777777" w:rsidR="002329DF" w:rsidRPr="002329DF" w:rsidRDefault="002329DF" w:rsidP="002329DF">
            <w:pPr>
              <w:rPr>
                <w:rFonts w:eastAsiaTheme="majorEastAsia"/>
                <w:b/>
                <w:bCs/>
              </w:rPr>
            </w:pPr>
            <w:r w:rsidRPr="002329DF">
              <w:rPr>
                <w:rFonts w:eastAsiaTheme="majorEastAsia"/>
                <w:b/>
                <w:bCs/>
              </w:rPr>
              <w:t>THS South </w:t>
            </w:r>
          </w:p>
        </w:tc>
        <w:tc>
          <w:tcPr>
            <w:tcW w:w="947" w:type="dxa"/>
            <w:tcBorders>
              <w:top w:val="single" w:sz="8" w:space="0" w:color="000000"/>
              <w:left w:val="nil"/>
              <w:bottom w:val="single" w:sz="8" w:space="0" w:color="000000"/>
              <w:right w:val="single" w:sz="8" w:space="0" w:color="000000"/>
            </w:tcBorders>
            <w:shd w:val="clear" w:color="auto" w:fill="auto"/>
            <w:vAlign w:val="center"/>
            <w:hideMark/>
          </w:tcPr>
          <w:p w14:paraId="3786779C" w14:textId="77777777" w:rsidR="002329DF" w:rsidRPr="002329DF" w:rsidRDefault="002329DF" w:rsidP="002329DF">
            <w:pPr>
              <w:rPr>
                <w:rFonts w:eastAsiaTheme="majorEastAsia"/>
                <w:b/>
                <w:bCs/>
              </w:rPr>
            </w:pPr>
            <w:r w:rsidRPr="002329DF">
              <w:rPr>
                <w:rFonts w:eastAsiaTheme="majorEastAsia"/>
                <w:b/>
                <w:bCs/>
              </w:rPr>
              <w:t>THS North </w:t>
            </w:r>
          </w:p>
        </w:tc>
        <w:tc>
          <w:tcPr>
            <w:tcW w:w="991" w:type="dxa"/>
            <w:tcBorders>
              <w:top w:val="single" w:sz="8" w:space="0" w:color="000000"/>
              <w:left w:val="nil"/>
              <w:bottom w:val="single" w:sz="8" w:space="0" w:color="000000"/>
              <w:right w:val="single" w:sz="8" w:space="0" w:color="000000"/>
            </w:tcBorders>
            <w:shd w:val="clear" w:color="auto" w:fill="auto"/>
            <w:vAlign w:val="center"/>
            <w:hideMark/>
          </w:tcPr>
          <w:p w14:paraId="3CA762DB" w14:textId="77777777" w:rsidR="002329DF" w:rsidRPr="002329DF" w:rsidRDefault="002329DF" w:rsidP="002329DF">
            <w:pPr>
              <w:rPr>
                <w:rFonts w:eastAsiaTheme="majorEastAsia"/>
                <w:b/>
                <w:bCs/>
              </w:rPr>
            </w:pPr>
            <w:r w:rsidRPr="002329DF">
              <w:rPr>
                <w:rFonts w:eastAsiaTheme="majorEastAsia"/>
                <w:b/>
                <w:bCs/>
              </w:rPr>
              <w:t>TH NW -NWRH</w:t>
            </w:r>
          </w:p>
        </w:tc>
        <w:tc>
          <w:tcPr>
            <w:tcW w:w="1062" w:type="dxa"/>
            <w:tcBorders>
              <w:top w:val="single" w:sz="8" w:space="0" w:color="000000"/>
              <w:left w:val="nil"/>
              <w:bottom w:val="single" w:sz="8" w:space="0" w:color="000000"/>
              <w:right w:val="single" w:sz="8" w:space="0" w:color="000000"/>
            </w:tcBorders>
            <w:shd w:val="clear" w:color="auto" w:fill="auto"/>
            <w:vAlign w:val="center"/>
            <w:hideMark/>
          </w:tcPr>
          <w:p w14:paraId="7C883476" w14:textId="77777777" w:rsidR="002329DF" w:rsidRPr="002329DF" w:rsidRDefault="002329DF" w:rsidP="002329DF">
            <w:pPr>
              <w:rPr>
                <w:rFonts w:eastAsiaTheme="majorEastAsia"/>
                <w:b/>
                <w:bCs/>
              </w:rPr>
            </w:pPr>
            <w:r w:rsidRPr="002329DF">
              <w:rPr>
                <w:rFonts w:eastAsiaTheme="majorEastAsia"/>
                <w:b/>
                <w:bCs/>
              </w:rPr>
              <w:t>TH NW -MCH</w:t>
            </w:r>
          </w:p>
        </w:tc>
        <w:tc>
          <w:tcPr>
            <w:tcW w:w="1021" w:type="dxa"/>
            <w:tcBorders>
              <w:top w:val="single" w:sz="8" w:space="0" w:color="000000"/>
              <w:left w:val="nil"/>
              <w:bottom w:val="single" w:sz="8" w:space="0" w:color="000000"/>
              <w:right w:val="single" w:sz="4" w:space="0" w:color="auto"/>
            </w:tcBorders>
            <w:shd w:val="clear" w:color="auto" w:fill="auto"/>
            <w:vAlign w:val="center"/>
            <w:hideMark/>
          </w:tcPr>
          <w:p w14:paraId="105188F5" w14:textId="77777777" w:rsidR="002329DF" w:rsidRPr="002329DF" w:rsidRDefault="002329DF" w:rsidP="002329DF">
            <w:pPr>
              <w:rPr>
                <w:rFonts w:eastAsiaTheme="majorEastAsia"/>
                <w:b/>
                <w:bCs/>
              </w:rPr>
            </w:pPr>
            <w:r w:rsidRPr="002329DF">
              <w:rPr>
                <w:rFonts w:eastAsiaTheme="majorEastAsia"/>
                <w:b/>
                <w:bCs/>
              </w:rPr>
              <w:t>State </w:t>
            </w:r>
          </w:p>
        </w:tc>
      </w:tr>
      <w:tr w:rsidR="002329DF" w:rsidRPr="002329DF" w14:paraId="4DA30049" w14:textId="77777777" w:rsidTr="00522FC2">
        <w:trPr>
          <w:trHeight w:val="900"/>
        </w:trPr>
        <w:tc>
          <w:tcPr>
            <w:tcW w:w="1300" w:type="dxa"/>
            <w:vMerge/>
            <w:tcBorders>
              <w:top w:val="nil"/>
              <w:left w:val="single" w:sz="8" w:space="0" w:color="auto"/>
              <w:bottom w:val="nil"/>
              <w:right w:val="nil"/>
            </w:tcBorders>
            <w:vAlign w:val="center"/>
            <w:hideMark/>
          </w:tcPr>
          <w:p w14:paraId="4CC178C4"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3542DF94" w14:textId="77777777" w:rsidR="002329DF" w:rsidRPr="002329DF" w:rsidRDefault="002329DF" w:rsidP="002329DF">
            <w:pPr>
              <w:rPr>
                <w:rFonts w:eastAsiaTheme="majorEastAsia"/>
              </w:rPr>
            </w:pPr>
            <w:r w:rsidRPr="002329DF">
              <w:rPr>
                <w:rFonts w:eastAsiaTheme="majorEastAsia"/>
              </w:rPr>
              <w:t xml:space="preserve">Patients Admitted with COVID-19 for treatment (not quarantine/isolation) </w:t>
            </w:r>
          </w:p>
        </w:tc>
        <w:tc>
          <w:tcPr>
            <w:tcW w:w="8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880B94" w14:textId="77777777" w:rsidR="002329DF" w:rsidRPr="002329DF" w:rsidRDefault="002329DF" w:rsidP="002329DF">
            <w:pPr>
              <w:rPr>
                <w:rFonts w:eastAsiaTheme="majorEastAsia"/>
              </w:rPr>
            </w:pPr>
            <w:r w:rsidRPr="002329DF">
              <w:rPr>
                <w:rFonts w:eastAsiaTheme="majorEastAsia"/>
              </w:rPr>
              <w:t>11-28</w:t>
            </w:r>
          </w:p>
        </w:tc>
        <w:tc>
          <w:tcPr>
            <w:tcW w:w="947" w:type="dxa"/>
            <w:tcBorders>
              <w:top w:val="single" w:sz="8" w:space="0" w:color="auto"/>
              <w:left w:val="nil"/>
              <w:bottom w:val="single" w:sz="8" w:space="0" w:color="auto"/>
              <w:right w:val="single" w:sz="8" w:space="0" w:color="auto"/>
            </w:tcBorders>
            <w:shd w:val="clear" w:color="auto" w:fill="auto"/>
            <w:vAlign w:val="center"/>
            <w:hideMark/>
          </w:tcPr>
          <w:p w14:paraId="3B310C4D" w14:textId="77777777" w:rsidR="002329DF" w:rsidRPr="002329DF" w:rsidRDefault="002329DF" w:rsidP="002329DF">
            <w:pPr>
              <w:rPr>
                <w:rFonts w:eastAsiaTheme="majorEastAsia"/>
              </w:rPr>
            </w:pPr>
            <w:r w:rsidRPr="002329DF">
              <w:rPr>
                <w:rFonts w:eastAsiaTheme="majorEastAsia"/>
              </w:rPr>
              <w:t>11-25**</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63B1B026" w14:textId="77777777" w:rsidR="002329DF" w:rsidRPr="002329DF" w:rsidRDefault="002329DF" w:rsidP="002329DF">
            <w:pPr>
              <w:rPr>
                <w:rFonts w:eastAsiaTheme="majorEastAsia"/>
              </w:rPr>
            </w:pPr>
            <w:r w:rsidRPr="002329DF">
              <w:rPr>
                <w:rFonts w:eastAsiaTheme="majorEastAsia"/>
              </w:rPr>
              <w:t>10-14</w:t>
            </w:r>
          </w:p>
        </w:tc>
        <w:tc>
          <w:tcPr>
            <w:tcW w:w="1062" w:type="dxa"/>
            <w:tcBorders>
              <w:top w:val="single" w:sz="8" w:space="0" w:color="auto"/>
              <w:left w:val="nil"/>
              <w:bottom w:val="single" w:sz="8" w:space="0" w:color="auto"/>
              <w:right w:val="single" w:sz="8" w:space="0" w:color="auto"/>
            </w:tcBorders>
            <w:shd w:val="clear" w:color="auto" w:fill="auto"/>
            <w:vAlign w:val="center"/>
            <w:hideMark/>
          </w:tcPr>
          <w:p w14:paraId="32BF9B44" w14:textId="77777777" w:rsidR="002329DF" w:rsidRPr="002329DF" w:rsidRDefault="002329DF" w:rsidP="002329DF">
            <w:pPr>
              <w:rPr>
                <w:rFonts w:eastAsiaTheme="majorEastAsia"/>
              </w:rPr>
            </w:pPr>
            <w:r w:rsidRPr="002329DF">
              <w:rPr>
                <w:rFonts w:eastAsiaTheme="majorEastAsia"/>
              </w:rPr>
              <w:t>9-10</w:t>
            </w:r>
          </w:p>
        </w:tc>
        <w:tc>
          <w:tcPr>
            <w:tcW w:w="1021" w:type="dxa"/>
            <w:tcBorders>
              <w:top w:val="single" w:sz="8" w:space="0" w:color="auto"/>
              <w:left w:val="nil"/>
              <w:bottom w:val="single" w:sz="8" w:space="0" w:color="auto"/>
              <w:right w:val="single" w:sz="4" w:space="0" w:color="auto"/>
            </w:tcBorders>
            <w:shd w:val="clear" w:color="auto" w:fill="auto"/>
            <w:vAlign w:val="center"/>
            <w:hideMark/>
          </w:tcPr>
          <w:p w14:paraId="7BB44409" w14:textId="77777777" w:rsidR="002329DF" w:rsidRPr="002329DF" w:rsidRDefault="002329DF" w:rsidP="002329DF">
            <w:pPr>
              <w:rPr>
                <w:rFonts w:eastAsiaTheme="majorEastAsia"/>
              </w:rPr>
            </w:pPr>
            <w:r w:rsidRPr="002329DF">
              <w:rPr>
                <w:rFonts w:eastAsiaTheme="majorEastAsia"/>
              </w:rPr>
              <w:t>42-54</w:t>
            </w:r>
          </w:p>
        </w:tc>
      </w:tr>
      <w:tr w:rsidR="002329DF" w:rsidRPr="002329DF" w14:paraId="2C57BD7C" w14:textId="77777777" w:rsidTr="00522FC2">
        <w:trPr>
          <w:trHeight w:val="900"/>
        </w:trPr>
        <w:tc>
          <w:tcPr>
            <w:tcW w:w="1300" w:type="dxa"/>
            <w:vMerge/>
            <w:tcBorders>
              <w:top w:val="nil"/>
              <w:left w:val="single" w:sz="8" w:space="0" w:color="auto"/>
              <w:bottom w:val="nil"/>
              <w:right w:val="nil"/>
            </w:tcBorders>
            <w:vAlign w:val="center"/>
            <w:hideMark/>
          </w:tcPr>
          <w:p w14:paraId="014EC378"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45AD88FE" w14:textId="77777777" w:rsidR="002329DF" w:rsidRPr="002329DF" w:rsidRDefault="002329DF" w:rsidP="002329DF">
            <w:pPr>
              <w:rPr>
                <w:rFonts w:eastAsiaTheme="majorEastAsia"/>
              </w:rPr>
            </w:pPr>
            <w:r w:rsidRPr="002329DF">
              <w:rPr>
                <w:rFonts w:eastAsiaTheme="majorEastAsia"/>
              </w:rPr>
              <w:t xml:space="preserve">Patients Admitted requiring ICU </w:t>
            </w:r>
          </w:p>
        </w:tc>
        <w:tc>
          <w:tcPr>
            <w:tcW w:w="887" w:type="dxa"/>
            <w:tcBorders>
              <w:top w:val="nil"/>
              <w:left w:val="single" w:sz="8" w:space="0" w:color="auto"/>
              <w:bottom w:val="single" w:sz="8" w:space="0" w:color="auto"/>
              <w:right w:val="single" w:sz="8" w:space="0" w:color="auto"/>
            </w:tcBorders>
            <w:shd w:val="clear" w:color="auto" w:fill="auto"/>
            <w:vAlign w:val="center"/>
            <w:hideMark/>
          </w:tcPr>
          <w:p w14:paraId="2D6D4D2B" w14:textId="77777777" w:rsidR="002329DF" w:rsidRPr="002329DF" w:rsidRDefault="002329DF" w:rsidP="002329DF">
            <w:pPr>
              <w:rPr>
                <w:rFonts w:eastAsiaTheme="majorEastAsia"/>
              </w:rPr>
            </w:pPr>
            <w:r w:rsidRPr="002329DF">
              <w:rPr>
                <w:rFonts w:eastAsiaTheme="majorEastAsia"/>
              </w:rPr>
              <w:t>&gt;8</w:t>
            </w:r>
          </w:p>
        </w:tc>
        <w:tc>
          <w:tcPr>
            <w:tcW w:w="947" w:type="dxa"/>
            <w:tcBorders>
              <w:top w:val="nil"/>
              <w:left w:val="nil"/>
              <w:bottom w:val="single" w:sz="8" w:space="0" w:color="auto"/>
              <w:right w:val="single" w:sz="8" w:space="0" w:color="auto"/>
            </w:tcBorders>
            <w:shd w:val="clear" w:color="auto" w:fill="auto"/>
            <w:vAlign w:val="center"/>
            <w:hideMark/>
          </w:tcPr>
          <w:p w14:paraId="55364835" w14:textId="77777777" w:rsidR="002329DF" w:rsidRPr="002329DF" w:rsidRDefault="002329DF" w:rsidP="002329DF">
            <w:pPr>
              <w:rPr>
                <w:rFonts w:eastAsiaTheme="majorEastAsia"/>
              </w:rPr>
            </w:pPr>
            <w:r w:rsidRPr="002329DF">
              <w:rPr>
                <w:rFonts w:eastAsiaTheme="majorEastAsia"/>
              </w:rPr>
              <w:t>&gt;5 </w:t>
            </w:r>
          </w:p>
        </w:tc>
        <w:tc>
          <w:tcPr>
            <w:tcW w:w="991" w:type="dxa"/>
            <w:tcBorders>
              <w:top w:val="nil"/>
              <w:left w:val="nil"/>
              <w:bottom w:val="single" w:sz="8" w:space="0" w:color="auto"/>
              <w:right w:val="single" w:sz="8" w:space="0" w:color="auto"/>
            </w:tcBorders>
            <w:shd w:val="clear" w:color="auto" w:fill="auto"/>
            <w:vAlign w:val="center"/>
            <w:hideMark/>
          </w:tcPr>
          <w:p w14:paraId="1E7CEE13" w14:textId="77777777" w:rsidR="002329DF" w:rsidRPr="002329DF" w:rsidRDefault="002329DF" w:rsidP="002329DF">
            <w:pPr>
              <w:rPr>
                <w:rFonts w:eastAsiaTheme="majorEastAsia"/>
              </w:rPr>
            </w:pPr>
            <w:r w:rsidRPr="002329DF">
              <w:rPr>
                <w:rFonts w:eastAsiaTheme="majorEastAsia"/>
              </w:rPr>
              <w:t>&gt;1</w:t>
            </w:r>
          </w:p>
        </w:tc>
        <w:tc>
          <w:tcPr>
            <w:tcW w:w="1062" w:type="dxa"/>
            <w:tcBorders>
              <w:top w:val="nil"/>
              <w:left w:val="nil"/>
              <w:bottom w:val="single" w:sz="8" w:space="0" w:color="auto"/>
              <w:right w:val="single" w:sz="8" w:space="0" w:color="auto"/>
            </w:tcBorders>
            <w:shd w:val="clear" w:color="auto" w:fill="auto"/>
            <w:vAlign w:val="center"/>
            <w:hideMark/>
          </w:tcPr>
          <w:p w14:paraId="39C61A0E" w14:textId="77777777" w:rsidR="002329DF" w:rsidRPr="002329DF" w:rsidRDefault="002329DF" w:rsidP="002329DF">
            <w:pPr>
              <w:rPr>
                <w:rFonts w:eastAsiaTheme="majorEastAsia"/>
              </w:rPr>
            </w:pPr>
            <w:r w:rsidRPr="002329DF">
              <w:rPr>
                <w:rFonts w:eastAsiaTheme="majorEastAsia"/>
              </w:rPr>
              <w:t>0</w:t>
            </w:r>
          </w:p>
        </w:tc>
        <w:tc>
          <w:tcPr>
            <w:tcW w:w="1021" w:type="dxa"/>
            <w:tcBorders>
              <w:top w:val="nil"/>
              <w:left w:val="nil"/>
              <w:bottom w:val="single" w:sz="8" w:space="0" w:color="auto"/>
              <w:right w:val="single" w:sz="4" w:space="0" w:color="auto"/>
            </w:tcBorders>
            <w:shd w:val="clear" w:color="auto" w:fill="auto"/>
            <w:vAlign w:val="center"/>
            <w:hideMark/>
          </w:tcPr>
          <w:p w14:paraId="7FE26C0A" w14:textId="77777777" w:rsidR="002329DF" w:rsidRPr="002329DF" w:rsidRDefault="002329DF" w:rsidP="002329DF">
            <w:pPr>
              <w:rPr>
                <w:rFonts w:eastAsiaTheme="majorEastAsia"/>
              </w:rPr>
            </w:pPr>
            <w:r w:rsidRPr="002329DF">
              <w:rPr>
                <w:rFonts w:eastAsiaTheme="majorEastAsia"/>
              </w:rPr>
              <w:t>&gt;14</w:t>
            </w:r>
          </w:p>
        </w:tc>
      </w:tr>
      <w:tr w:rsidR="002329DF" w:rsidRPr="002329DF" w14:paraId="0B156D31" w14:textId="77777777" w:rsidTr="00522FC2">
        <w:trPr>
          <w:trHeight w:val="615"/>
        </w:trPr>
        <w:tc>
          <w:tcPr>
            <w:tcW w:w="1300" w:type="dxa"/>
            <w:vMerge/>
            <w:tcBorders>
              <w:top w:val="nil"/>
              <w:left w:val="single" w:sz="8" w:space="0" w:color="auto"/>
              <w:bottom w:val="nil"/>
              <w:right w:val="nil"/>
            </w:tcBorders>
            <w:vAlign w:val="center"/>
            <w:hideMark/>
          </w:tcPr>
          <w:p w14:paraId="768F0436"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67A18752" w14:textId="77777777" w:rsidR="002329DF" w:rsidRPr="002329DF" w:rsidRDefault="002329DF" w:rsidP="002329DF">
            <w:pPr>
              <w:rPr>
                <w:rFonts w:eastAsiaTheme="majorEastAsia"/>
              </w:rPr>
            </w:pPr>
            <w:r w:rsidRPr="002329DF">
              <w:rPr>
                <w:rFonts w:eastAsiaTheme="majorEastAsia"/>
              </w:rPr>
              <w:t>Community</w:t>
            </w:r>
          </w:p>
        </w:tc>
        <w:tc>
          <w:tcPr>
            <w:tcW w:w="4908"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14:paraId="3AD150CC" w14:textId="7C006B44" w:rsidR="002329DF" w:rsidRPr="002329DF" w:rsidRDefault="002329DF" w:rsidP="002F4649">
            <w:pPr>
              <w:jc w:val="center"/>
              <w:rPr>
                <w:rFonts w:eastAsiaTheme="majorEastAsia"/>
              </w:rPr>
            </w:pPr>
            <w:r w:rsidRPr="002329DF">
              <w:rPr>
                <w:rFonts w:eastAsiaTheme="majorEastAsia"/>
              </w:rPr>
              <w:t xml:space="preserve">Community outbreak within </w:t>
            </w:r>
            <w:r w:rsidR="002F4649">
              <w:rPr>
                <w:rFonts w:eastAsiaTheme="majorEastAsia"/>
              </w:rPr>
              <w:t>a</w:t>
            </w:r>
            <w:r w:rsidRPr="002329DF">
              <w:rPr>
                <w:rFonts w:eastAsiaTheme="majorEastAsia"/>
              </w:rPr>
              <w:t xml:space="preserve"> region with an emerging variant of concern</w:t>
            </w:r>
          </w:p>
        </w:tc>
      </w:tr>
      <w:tr w:rsidR="002329DF" w:rsidRPr="002329DF" w14:paraId="77D78964" w14:textId="77777777" w:rsidTr="00522FC2">
        <w:trPr>
          <w:trHeight w:val="315"/>
        </w:trPr>
        <w:tc>
          <w:tcPr>
            <w:tcW w:w="1300" w:type="dxa"/>
            <w:vMerge/>
            <w:tcBorders>
              <w:top w:val="nil"/>
              <w:left w:val="single" w:sz="8" w:space="0" w:color="auto"/>
              <w:bottom w:val="nil"/>
              <w:right w:val="nil"/>
            </w:tcBorders>
            <w:vAlign w:val="center"/>
            <w:hideMark/>
          </w:tcPr>
          <w:p w14:paraId="500AA46D" w14:textId="77777777" w:rsidR="002329DF" w:rsidRPr="002329DF" w:rsidRDefault="002329DF" w:rsidP="002329DF">
            <w:pPr>
              <w:rPr>
                <w:rFonts w:eastAsiaTheme="majorEastAsia"/>
                <w:b/>
                <w:bCs/>
              </w:rPr>
            </w:pPr>
          </w:p>
        </w:tc>
        <w:tc>
          <w:tcPr>
            <w:tcW w:w="3472" w:type="dxa"/>
            <w:tcBorders>
              <w:top w:val="nil"/>
              <w:left w:val="single" w:sz="8" w:space="0" w:color="000000"/>
              <w:bottom w:val="single" w:sz="8" w:space="0" w:color="000000"/>
              <w:right w:val="single" w:sz="8" w:space="0" w:color="000000"/>
            </w:tcBorders>
            <w:shd w:val="clear" w:color="auto" w:fill="auto"/>
            <w:vAlign w:val="center"/>
            <w:hideMark/>
          </w:tcPr>
          <w:p w14:paraId="4352C935" w14:textId="77777777" w:rsidR="002329DF" w:rsidRPr="002329DF" w:rsidRDefault="002329DF" w:rsidP="002329DF">
            <w:pPr>
              <w:rPr>
                <w:rFonts w:eastAsiaTheme="majorEastAsia"/>
              </w:rPr>
            </w:pPr>
            <w:r w:rsidRPr="002329DF">
              <w:rPr>
                <w:rFonts w:eastAsiaTheme="majorEastAsia"/>
              </w:rPr>
              <w:t>Staffing </w:t>
            </w:r>
          </w:p>
        </w:tc>
        <w:tc>
          <w:tcPr>
            <w:tcW w:w="4908"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14:paraId="59FDC766" w14:textId="3720092A" w:rsidR="002329DF" w:rsidRPr="002329DF" w:rsidRDefault="002329DF" w:rsidP="002F4649">
            <w:pPr>
              <w:jc w:val="center"/>
              <w:rPr>
                <w:rFonts w:eastAsiaTheme="majorEastAsia"/>
              </w:rPr>
            </w:pPr>
            <w:r w:rsidRPr="002329DF">
              <w:rPr>
                <w:rFonts w:eastAsiaTheme="majorEastAsia"/>
              </w:rPr>
              <w:t>Staffing Service delivery significantly compromised due to staffing levels - Consider service reconfiguration.</w:t>
            </w:r>
          </w:p>
        </w:tc>
      </w:tr>
      <w:tr w:rsidR="002329DF" w:rsidRPr="002329DF" w14:paraId="0566235D" w14:textId="77777777" w:rsidTr="00522FC2">
        <w:trPr>
          <w:trHeight w:val="615"/>
        </w:trPr>
        <w:tc>
          <w:tcPr>
            <w:tcW w:w="1300" w:type="dxa"/>
            <w:vMerge w:val="restart"/>
            <w:tcBorders>
              <w:top w:val="nil"/>
              <w:left w:val="single" w:sz="8" w:space="0" w:color="auto"/>
              <w:bottom w:val="nil"/>
              <w:right w:val="single" w:sz="8" w:space="0" w:color="000000"/>
            </w:tcBorders>
            <w:shd w:val="clear" w:color="000000" w:fill="000000"/>
            <w:vAlign w:val="center"/>
            <w:hideMark/>
          </w:tcPr>
          <w:p w14:paraId="22BEAC67" w14:textId="77777777" w:rsidR="002329DF" w:rsidRPr="002329DF" w:rsidRDefault="002329DF" w:rsidP="002329DF">
            <w:pPr>
              <w:rPr>
                <w:rFonts w:eastAsiaTheme="majorEastAsia"/>
                <w:b/>
                <w:bCs/>
              </w:rPr>
            </w:pPr>
            <w:r w:rsidRPr="002329DF">
              <w:rPr>
                <w:rFonts w:eastAsiaTheme="majorEastAsia"/>
                <w:b/>
                <w:bCs/>
              </w:rPr>
              <w:t>Level 4 Response</w:t>
            </w:r>
            <w:r w:rsidRPr="002329DF">
              <w:rPr>
                <w:rFonts w:eastAsiaTheme="majorEastAsia"/>
              </w:rPr>
              <w:t> </w:t>
            </w:r>
          </w:p>
        </w:tc>
        <w:tc>
          <w:tcPr>
            <w:tcW w:w="8380" w:type="dxa"/>
            <w:gridSpan w:val="6"/>
            <w:tcBorders>
              <w:top w:val="single" w:sz="8" w:space="0" w:color="auto"/>
              <w:left w:val="single" w:sz="8" w:space="0" w:color="000000"/>
              <w:bottom w:val="single" w:sz="8" w:space="0" w:color="000000"/>
              <w:right w:val="single" w:sz="4" w:space="0" w:color="auto"/>
            </w:tcBorders>
            <w:shd w:val="clear" w:color="auto" w:fill="auto"/>
            <w:vAlign w:val="center"/>
            <w:hideMark/>
          </w:tcPr>
          <w:p w14:paraId="07E8B4A0" w14:textId="1EF3D63E" w:rsidR="002329DF" w:rsidRPr="002329DF" w:rsidRDefault="002329DF" w:rsidP="00944E93">
            <w:pPr>
              <w:jc w:val="center"/>
              <w:rPr>
                <w:rFonts w:eastAsiaTheme="majorEastAsia"/>
              </w:rPr>
            </w:pPr>
            <w:r w:rsidRPr="002329DF">
              <w:rPr>
                <w:rFonts w:eastAsiaTheme="majorEastAsia"/>
                <w:b/>
                <w:bCs/>
              </w:rPr>
              <w:t>Trigger points of consideration of escalation</w:t>
            </w:r>
          </w:p>
        </w:tc>
      </w:tr>
      <w:tr w:rsidR="002329DF" w:rsidRPr="002329DF" w14:paraId="2CE505E1" w14:textId="77777777" w:rsidTr="00522FC2">
        <w:trPr>
          <w:trHeight w:val="1320"/>
        </w:trPr>
        <w:tc>
          <w:tcPr>
            <w:tcW w:w="1300" w:type="dxa"/>
            <w:vMerge/>
            <w:tcBorders>
              <w:top w:val="nil"/>
              <w:left w:val="single" w:sz="8" w:space="0" w:color="auto"/>
              <w:bottom w:val="nil"/>
              <w:right w:val="single" w:sz="8" w:space="0" w:color="000000"/>
            </w:tcBorders>
            <w:vAlign w:val="center"/>
            <w:hideMark/>
          </w:tcPr>
          <w:p w14:paraId="3A6753F8" w14:textId="77777777" w:rsidR="002329DF" w:rsidRPr="002329DF" w:rsidRDefault="002329DF" w:rsidP="002329DF">
            <w:pPr>
              <w:rPr>
                <w:rFonts w:eastAsiaTheme="majorEastAsia"/>
                <w:b/>
                <w:bCs/>
              </w:rPr>
            </w:pPr>
          </w:p>
        </w:tc>
        <w:tc>
          <w:tcPr>
            <w:tcW w:w="3472"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290D18E0" w14:textId="77777777" w:rsidR="002329DF" w:rsidRPr="002329DF" w:rsidRDefault="002329DF" w:rsidP="002329DF">
            <w:pPr>
              <w:rPr>
                <w:rFonts w:eastAsiaTheme="majorEastAsia"/>
              </w:rPr>
            </w:pPr>
            <w:r w:rsidRPr="002329DF">
              <w:rPr>
                <w:rFonts w:eastAsiaTheme="majorEastAsia"/>
              </w:rPr>
              <w:t>Patient Presentations / Inpatients</w:t>
            </w:r>
          </w:p>
        </w:tc>
        <w:tc>
          <w:tcPr>
            <w:tcW w:w="4908" w:type="dxa"/>
            <w:gridSpan w:val="5"/>
            <w:tcBorders>
              <w:top w:val="single" w:sz="8" w:space="0" w:color="000000"/>
              <w:left w:val="single" w:sz="8" w:space="0" w:color="000000"/>
              <w:bottom w:val="nil"/>
              <w:right w:val="single" w:sz="4" w:space="0" w:color="auto"/>
            </w:tcBorders>
            <w:shd w:val="clear" w:color="auto" w:fill="auto"/>
            <w:vAlign w:val="center"/>
            <w:hideMark/>
          </w:tcPr>
          <w:p w14:paraId="768023A9" w14:textId="630C54AA" w:rsidR="002329DF" w:rsidRPr="002329DF" w:rsidRDefault="002329DF" w:rsidP="002F4649">
            <w:pPr>
              <w:jc w:val="center"/>
              <w:rPr>
                <w:rFonts w:eastAsiaTheme="majorEastAsia"/>
              </w:rPr>
            </w:pPr>
            <w:r w:rsidRPr="002329DF">
              <w:rPr>
                <w:rFonts w:eastAsiaTheme="majorEastAsia"/>
              </w:rPr>
              <w:t>Facility is at capacity and is unable to receive additional presentations or manage current bed numbers, including admitted or critical care cases.</w:t>
            </w:r>
          </w:p>
        </w:tc>
      </w:tr>
      <w:tr w:rsidR="002329DF" w:rsidRPr="002329DF" w14:paraId="44A08470" w14:textId="77777777" w:rsidTr="00522FC2">
        <w:trPr>
          <w:trHeight w:val="675"/>
        </w:trPr>
        <w:tc>
          <w:tcPr>
            <w:tcW w:w="1300" w:type="dxa"/>
            <w:vMerge/>
            <w:tcBorders>
              <w:top w:val="nil"/>
              <w:left w:val="single" w:sz="8" w:space="0" w:color="auto"/>
              <w:bottom w:val="nil"/>
              <w:right w:val="single" w:sz="8" w:space="0" w:color="000000"/>
            </w:tcBorders>
            <w:vAlign w:val="center"/>
            <w:hideMark/>
          </w:tcPr>
          <w:p w14:paraId="691F4966" w14:textId="77777777" w:rsidR="002329DF" w:rsidRPr="002329DF" w:rsidRDefault="002329DF" w:rsidP="002329DF">
            <w:pPr>
              <w:rPr>
                <w:rFonts w:eastAsiaTheme="majorEastAsia"/>
                <w:b/>
                <w:bCs/>
              </w:rPr>
            </w:pPr>
          </w:p>
        </w:tc>
        <w:tc>
          <w:tcPr>
            <w:tcW w:w="3472" w:type="dxa"/>
            <w:vMerge/>
            <w:tcBorders>
              <w:top w:val="single" w:sz="8" w:space="0" w:color="000000"/>
              <w:left w:val="single" w:sz="8" w:space="0" w:color="000000"/>
              <w:bottom w:val="nil"/>
              <w:right w:val="single" w:sz="8" w:space="0" w:color="000000"/>
            </w:tcBorders>
            <w:shd w:val="clear" w:color="auto" w:fill="auto"/>
            <w:vAlign w:val="center"/>
            <w:hideMark/>
          </w:tcPr>
          <w:p w14:paraId="704FC4E3" w14:textId="77777777" w:rsidR="002329DF" w:rsidRPr="002329DF" w:rsidRDefault="002329DF" w:rsidP="002329DF">
            <w:pPr>
              <w:rPr>
                <w:rFonts w:eastAsiaTheme="majorEastAsia"/>
              </w:rPr>
            </w:pPr>
          </w:p>
        </w:tc>
        <w:tc>
          <w:tcPr>
            <w:tcW w:w="4908" w:type="dxa"/>
            <w:gridSpan w:val="5"/>
            <w:tcBorders>
              <w:top w:val="nil"/>
              <w:left w:val="single" w:sz="8" w:space="0" w:color="000000"/>
              <w:bottom w:val="nil"/>
              <w:right w:val="single" w:sz="4" w:space="0" w:color="auto"/>
            </w:tcBorders>
            <w:shd w:val="clear" w:color="auto" w:fill="auto"/>
            <w:vAlign w:val="center"/>
            <w:hideMark/>
          </w:tcPr>
          <w:p w14:paraId="3F413BD1" w14:textId="6B18F7BD" w:rsidR="002329DF" w:rsidRPr="002329DF" w:rsidRDefault="002329DF" w:rsidP="002F4649">
            <w:pPr>
              <w:jc w:val="center"/>
              <w:rPr>
                <w:rFonts w:eastAsiaTheme="majorEastAsia"/>
              </w:rPr>
            </w:pPr>
            <w:r w:rsidRPr="002329DF">
              <w:rPr>
                <w:rFonts w:eastAsiaTheme="majorEastAsia"/>
              </w:rPr>
              <w:t>Responses for level 4 beyond this point is managed by a State-wide response</w:t>
            </w:r>
          </w:p>
        </w:tc>
      </w:tr>
      <w:tr w:rsidR="002329DF" w:rsidRPr="002329DF" w14:paraId="28FCD0C1" w14:textId="77777777" w:rsidTr="00522FC2">
        <w:trPr>
          <w:trHeight w:val="1200"/>
        </w:trPr>
        <w:tc>
          <w:tcPr>
            <w:tcW w:w="1300" w:type="dxa"/>
            <w:vMerge/>
            <w:tcBorders>
              <w:top w:val="nil"/>
              <w:left w:val="single" w:sz="8" w:space="0" w:color="auto"/>
              <w:bottom w:val="nil"/>
              <w:right w:val="single" w:sz="8" w:space="0" w:color="000000"/>
            </w:tcBorders>
            <w:vAlign w:val="center"/>
            <w:hideMark/>
          </w:tcPr>
          <w:p w14:paraId="5D05896A" w14:textId="77777777" w:rsidR="002329DF" w:rsidRPr="002329DF" w:rsidRDefault="002329DF" w:rsidP="002329DF">
            <w:pPr>
              <w:rPr>
                <w:rFonts w:eastAsiaTheme="majorEastAsia"/>
                <w:b/>
                <w:bCs/>
              </w:rPr>
            </w:pPr>
          </w:p>
        </w:tc>
        <w:tc>
          <w:tcPr>
            <w:tcW w:w="3472" w:type="dxa"/>
            <w:tcBorders>
              <w:top w:val="single" w:sz="8" w:space="0" w:color="000000"/>
              <w:left w:val="single" w:sz="8" w:space="0" w:color="000000"/>
              <w:bottom w:val="single" w:sz="8" w:space="0" w:color="auto"/>
              <w:right w:val="single" w:sz="8" w:space="0" w:color="000000"/>
            </w:tcBorders>
            <w:shd w:val="clear" w:color="auto" w:fill="auto"/>
            <w:vAlign w:val="center"/>
            <w:hideMark/>
          </w:tcPr>
          <w:p w14:paraId="38758159" w14:textId="77777777" w:rsidR="002329DF" w:rsidRPr="002329DF" w:rsidRDefault="002329DF" w:rsidP="002329DF">
            <w:pPr>
              <w:rPr>
                <w:rFonts w:eastAsiaTheme="majorEastAsia"/>
              </w:rPr>
            </w:pPr>
            <w:r w:rsidRPr="002329DF">
              <w:rPr>
                <w:rFonts w:eastAsiaTheme="majorEastAsia"/>
              </w:rPr>
              <w:t>Staffing </w:t>
            </w:r>
          </w:p>
        </w:tc>
        <w:tc>
          <w:tcPr>
            <w:tcW w:w="4908" w:type="dxa"/>
            <w:gridSpan w:val="5"/>
            <w:tcBorders>
              <w:top w:val="single" w:sz="8" w:space="0" w:color="000000"/>
              <w:left w:val="single" w:sz="8" w:space="0" w:color="000000"/>
              <w:bottom w:val="single" w:sz="8" w:space="0" w:color="auto"/>
              <w:right w:val="single" w:sz="4" w:space="0" w:color="auto"/>
            </w:tcBorders>
            <w:shd w:val="clear" w:color="auto" w:fill="auto"/>
            <w:vAlign w:val="center"/>
            <w:hideMark/>
          </w:tcPr>
          <w:p w14:paraId="0EF00502" w14:textId="37E502C6" w:rsidR="002329DF" w:rsidRPr="002329DF" w:rsidRDefault="002329DF" w:rsidP="002F4649">
            <w:pPr>
              <w:jc w:val="center"/>
              <w:rPr>
                <w:rFonts w:eastAsiaTheme="majorEastAsia"/>
              </w:rPr>
            </w:pPr>
            <w:r w:rsidRPr="002329DF">
              <w:rPr>
                <w:rFonts w:eastAsiaTheme="majorEastAsia"/>
              </w:rPr>
              <w:t>Service delivery compromised due to staffing levels. Services either requiring reduction or treatment unable to be provided due to insufficient staff.</w:t>
            </w:r>
          </w:p>
        </w:tc>
      </w:tr>
    </w:tbl>
    <w:p w14:paraId="1967C51F" w14:textId="77777777" w:rsidR="00E3540C" w:rsidRPr="00E3540C" w:rsidRDefault="00E3540C" w:rsidP="00F10548">
      <w:pPr>
        <w:spacing w:after="0"/>
        <w:rPr>
          <w:i/>
          <w:iCs/>
        </w:rPr>
      </w:pPr>
      <w:r w:rsidRPr="00E3540C">
        <w:rPr>
          <w:i/>
          <w:iCs/>
        </w:rPr>
        <w:t>* Awaiting transfer</w:t>
      </w:r>
    </w:p>
    <w:p w14:paraId="5FABC3B4" w14:textId="12BAA1A9" w:rsidR="007F0794" w:rsidRDefault="00E3540C" w:rsidP="00F10548">
      <w:pPr>
        <w:spacing w:after="0"/>
        <w:rPr>
          <w:i/>
          <w:iCs/>
        </w:rPr>
      </w:pPr>
      <w:r w:rsidRPr="00E3540C">
        <w:rPr>
          <w:i/>
          <w:iCs/>
        </w:rPr>
        <w:t xml:space="preserve">** Number may decrease in the latter half of 2021 due to reduced capacity to allow for upgrades to the Acute Medical Ward. </w:t>
      </w:r>
    </w:p>
    <w:p w14:paraId="28FE3D27" w14:textId="77777777" w:rsidR="005D1C41" w:rsidRDefault="005D1C41" w:rsidP="00F10548">
      <w:pPr>
        <w:spacing w:after="0"/>
        <w:rPr>
          <w:i/>
          <w:iCs/>
        </w:rPr>
      </w:pPr>
    </w:p>
    <w:p w14:paraId="17E8A715" w14:textId="77777777" w:rsidR="005D1C41" w:rsidRDefault="005D1C41" w:rsidP="00F10548">
      <w:pPr>
        <w:spacing w:after="0"/>
        <w:rPr>
          <w:i/>
          <w:iCs/>
        </w:rPr>
      </w:pPr>
    </w:p>
    <w:p w14:paraId="6B695834" w14:textId="77777777" w:rsidR="005D1C41" w:rsidRDefault="005D1C41" w:rsidP="00F10548">
      <w:pPr>
        <w:spacing w:after="0"/>
        <w:rPr>
          <w:i/>
          <w:iCs/>
        </w:rPr>
      </w:pPr>
    </w:p>
    <w:p w14:paraId="1CD87915" w14:textId="77777777" w:rsidR="00F10548" w:rsidRPr="00E3540C" w:rsidRDefault="00F10548" w:rsidP="00F10548">
      <w:pPr>
        <w:spacing w:after="0"/>
        <w:rPr>
          <w:i/>
          <w:iC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43"/>
      </w:tblGrid>
      <w:tr w:rsidR="000C2323" w:rsidRPr="00E04A78" w14:paraId="58658FD8" w14:textId="77777777" w:rsidTr="14AC8F40">
        <w:trPr>
          <w:trHeight w:val="528"/>
        </w:trPr>
        <w:tc>
          <w:tcPr>
            <w:tcW w:w="2122" w:type="dxa"/>
            <w:shd w:val="clear" w:color="auto" w:fill="70AD47" w:themeFill="accent6"/>
            <w:noWrap/>
            <w:hideMark/>
          </w:tcPr>
          <w:p w14:paraId="1973CA92" w14:textId="77777777" w:rsidR="000C2323" w:rsidRPr="00E04A78" w:rsidRDefault="000C2323" w:rsidP="002566E8">
            <w:pPr>
              <w:keepLines w:val="0"/>
              <w:tabs>
                <w:tab w:val="num" w:pos="567"/>
              </w:tabs>
              <w:spacing w:before="60" w:after="60" w:line="300" w:lineRule="exact"/>
              <w:rPr>
                <w:b/>
                <w:bCs/>
                <w:lang w:eastAsia="en-AU"/>
              </w:rPr>
            </w:pPr>
            <w:r w:rsidRPr="00E04A78">
              <w:rPr>
                <w:rFonts w:eastAsiaTheme="majorEastAsia"/>
                <w:lang w:val="en-US"/>
              </w:rPr>
              <w:t xml:space="preserve"> </w:t>
            </w:r>
            <w:r w:rsidRPr="00E04A78">
              <w:rPr>
                <w:b/>
                <w:bCs/>
                <w:lang w:eastAsia="en-AU"/>
              </w:rPr>
              <w:t xml:space="preserve">Level 1 Response- </w:t>
            </w:r>
          </w:p>
          <w:p w14:paraId="0A2EFDC9" w14:textId="296C1DD6" w:rsidR="000C2323" w:rsidRPr="00E04A78" w:rsidRDefault="000C2323" w:rsidP="002566E8">
            <w:pPr>
              <w:keepLines w:val="0"/>
              <w:tabs>
                <w:tab w:val="num" w:pos="567"/>
              </w:tabs>
              <w:spacing w:before="60" w:after="60" w:line="300" w:lineRule="exact"/>
              <w:rPr>
                <w:b/>
                <w:bCs/>
                <w:lang w:eastAsia="en-AU"/>
              </w:rPr>
            </w:pPr>
            <w:r w:rsidRPr="00E04A78">
              <w:rPr>
                <w:b/>
                <w:bCs/>
                <w:lang w:eastAsia="en-AU"/>
              </w:rPr>
              <w:t>‘</w:t>
            </w:r>
            <w:r w:rsidR="00E34F13">
              <w:rPr>
                <w:b/>
                <w:bCs/>
                <w:lang w:eastAsia="en-AU"/>
              </w:rPr>
              <w:t>Business as Usual'</w:t>
            </w:r>
          </w:p>
        </w:tc>
        <w:tc>
          <w:tcPr>
            <w:tcW w:w="7943" w:type="dxa"/>
            <w:shd w:val="clear" w:color="auto" w:fill="auto"/>
          </w:tcPr>
          <w:p w14:paraId="3D1C0401" w14:textId="4837E089" w:rsidR="0085792C" w:rsidRPr="00E04A78" w:rsidRDefault="6B270920" w:rsidP="005605E4">
            <w:pPr>
              <w:keepLines w:val="0"/>
              <w:tabs>
                <w:tab w:val="clear" w:pos="567"/>
              </w:tabs>
              <w:spacing w:before="60" w:after="60" w:line="240" w:lineRule="auto"/>
              <w:jc w:val="both"/>
              <w:rPr>
                <w:rFonts w:cs="Calibri"/>
                <w:lang w:eastAsia="en-AU"/>
              </w:rPr>
            </w:pPr>
            <w:r w:rsidRPr="00E04A78">
              <w:rPr>
                <w:rFonts w:cs="Calibri"/>
                <w:lang w:eastAsia="en-AU"/>
              </w:rPr>
              <w:t xml:space="preserve">Level 1 is the </w:t>
            </w:r>
            <w:r w:rsidR="00543ECD">
              <w:rPr>
                <w:rFonts w:cs="Calibri"/>
                <w:lang w:eastAsia="en-AU"/>
              </w:rPr>
              <w:t>‘Business as Usual</w:t>
            </w:r>
            <w:r w:rsidR="005D1C41">
              <w:rPr>
                <w:rFonts w:cs="Calibri"/>
                <w:lang w:eastAsia="en-AU"/>
              </w:rPr>
              <w:t>’ (BAU)</w:t>
            </w:r>
            <w:r w:rsidR="00543ECD" w:rsidRPr="00E04A78">
              <w:rPr>
                <w:rFonts w:cs="Calibri"/>
                <w:lang w:eastAsia="en-AU"/>
              </w:rPr>
              <w:t xml:space="preserve"> </w:t>
            </w:r>
            <w:r w:rsidRPr="00E04A78">
              <w:rPr>
                <w:rFonts w:cs="Calibri"/>
                <w:lang w:eastAsia="en-AU"/>
              </w:rPr>
              <w:t>Phase, which involves maintaining business continuity whil</w:t>
            </w:r>
            <w:r w:rsidR="00912F26">
              <w:rPr>
                <w:rFonts w:cs="Calibri"/>
                <w:lang w:eastAsia="en-AU"/>
              </w:rPr>
              <w:t xml:space="preserve">e </w:t>
            </w:r>
            <w:r w:rsidRPr="00E04A78">
              <w:rPr>
                <w:rFonts w:cs="Calibri"/>
                <w:lang w:eastAsia="en-AU"/>
              </w:rPr>
              <w:t xml:space="preserve">plans </w:t>
            </w:r>
            <w:r w:rsidRPr="00E04A78">
              <w:rPr>
                <w:rFonts w:cs="Calibri"/>
                <w:shd w:val="clear" w:color="auto" w:fill="FFFFFF" w:themeFill="background1"/>
                <w:lang w:eastAsia="en-AU"/>
              </w:rPr>
              <w:t xml:space="preserve">are made </w:t>
            </w:r>
            <w:r w:rsidR="5312150F" w:rsidRPr="00E04A78">
              <w:rPr>
                <w:rFonts w:cs="Calibri"/>
                <w:shd w:val="clear" w:color="auto" w:fill="FFFFFF" w:themeFill="background1"/>
                <w:lang w:eastAsia="en-AU"/>
              </w:rPr>
              <w:t>for the region to prepare</w:t>
            </w:r>
            <w:r w:rsidRPr="00E04A78">
              <w:rPr>
                <w:rFonts w:cs="Calibri"/>
                <w:shd w:val="clear" w:color="auto" w:fill="FFFFFF" w:themeFill="background1"/>
                <w:lang w:eastAsia="en-AU"/>
              </w:rPr>
              <w:t xml:space="preserve"> for</w:t>
            </w:r>
            <w:r w:rsidRPr="00E04A78">
              <w:rPr>
                <w:rFonts w:cs="Calibri"/>
                <w:lang w:eastAsia="en-AU"/>
              </w:rPr>
              <w:t xml:space="preserve"> an escalation to Level 2.</w:t>
            </w:r>
            <w:r w:rsidR="5577C379" w:rsidRPr="00E04A78">
              <w:rPr>
                <w:rFonts w:cs="Calibri"/>
                <w:lang w:eastAsia="en-AU"/>
              </w:rPr>
              <w:t xml:space="preserve"> </w:t>
            </w:r>
          </w:p>
          <w:p w14:paraId="29EFA095" w14:textId="571C3269" w:rsidR="00990192" w:rsidRPr="00E04A78" w:rsidRDefault="000C2323"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Plan and quantify staffing, additional resources &amp; equipment requirements enabling an imminent Level 2 Response</w:t>
            </w:r>
            <w:r w:rsidR="00E31C0A" w:rsidRPr="00E04A78">
              <w:rPr>
                <w:rFonts w:cs="Calibri"/>
                <w:lang w:eastAsia="en-AU"/>
              </w:rPr>
              <w:t xml:space="preserve"> including in rural facilities </w:t>
            </w:r>
            <w:r w:rsidR="00990192" w:rsidRPr="00E04A78">
              <w:rPr>
                <w:rFonts w:cs="Calibri"/>
                <w:lang w:eastAsia="en-AU"/>
              </w:rPr>
              <w:t xml:space="preserve">(includes identification of staff working at more than one physical location)  </w:t>
            </w:r>
          </w:p>
          <w:p w14:paraId="02CBB427" w14:textId="26AA9ABB" w:rsidR="0085792C" w:rsidRPr="00E04A78" w:rsidRDefault="0085792C"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Maintain business continuity in line with THS Escalation Principles (‘Business as Usual’)</w:t>
            </w:r>
          </w:p>
          <w:p w14:paraId="7ABA154A" w14:textId="5C841541" w:rsidR="001047E9" w:rsidRPr="00E04A78" w:rsidRDefault="0045473A" w:rsidP="003A0C38">
            <w:pPr>
              <w:pStyle w:val="ListParagraph"/>
              <w:numPr>
                <w:ilvl w:val="0"/>
                <w:numId w:val="14"/>
              </w:numPr>
              <w:spacing w:line="240" w:lineRule="auto"/>
              <w:rPr>
                <w:rFonts w:cs="Calibri"/>
                <w:lang w:eastAsia="en-AU"/>
              </w:rPr>
            </w:pPr>
            <w:r w:rsidRPr="00E04A78">
              <w:rPr>
                <w:rFonts w:cs="Calibri"/>
                <w:lang w:eastAsia="en-AU"/>
              </w:rPr>
              <w:t>R</w:t>
            </w:r>
            <w:r w:rsidR="001047E9" w:rsidRPr="00E04A78">
              <w:rPr>
                <w:rFonts w:cs="Calibri"/>
                <w:lang w:eastAsia="en-AU"/>
              </w:rPr>
              <w:t xml:space="preserve">egular communication and dissemination of information on emergency level and preparedness and containment strategies to all staff </w:t>
            </w:r>
          </w:p>
          <w:p w14:paraId="708AC98D" w14:textId="019E4FF4" w:rsidR="00BA2795" w:rsidRPr="00E04A78" w:rsidRDefault="005A4641" w:rsidP="003A0C38">
            <w:pPr>
              <w:pStyle w:val="ListParagraph"/>
              <w:numPr>
                <w:ilvl w:val="0"/>
                <w:numId w:val="14"/>
              </w:numPr>
              <w:spacing w:line="240" w:lineRule="auto"/>
              <w:rPr>
                <w:rFonts w:cs="Calibri"/>
                <w:lang w:eastAsia="en-AU"/>
              </w:rPr>
            </w:pPr>
            <w:r w:rsidRPr="00E04A78">
              <w:rPr>
                <w:rFonts w:cs="Calibri"/>
                <w:lang w:eastAsia="en-AU"/>
              </w:rPr>
              <w:t>Ensure a</w:t>
            </w:r>
            <w:r w:rsidR="00BA2795" w:rsidRPr="00E04A78">
              <w:rPr>
                <w:rFonts w:cs="Calibri"/>
                <w:lang w:eastAsia="en-AU"/>
              </w:rPr>
              <w:t xml:space="preserve">ll </w:t>
            </w:r>
            <w:r w:rsidR="00A23B20" w:rsidRPr="00E04A78">
              <w:rPr>
                <w:rFonts w:cs="Calibri"/>
                <w:lang w:eastAsia="en-AU"/>
              </w:rPr>
              <w:t>staff have</w:t>
            </w:r>
            <w:r w:rsidR="00BA2795" w:rsidRPr="00E04A78">
              <w:rPr>
                <w:rFonts w:cs="Calibri"/>
                <w:lang w:eastAsia="en-AU"/>
              </w:rPr>
              <w:t xml:space="preserve"> updated their contact details and emergency contact details</w:t>
            </w:r>
          </w:p>
          <w:p w14:paraId="4FCFB72F" w14:textId="1D85E21E" w:rsidR="001047E9" w:rsidRPr="00E04A78" w:rsidRDefault="003A0C38" w:rsidP="003A0C38">
            <w:pPr>
              <w:pStyle w:val="ListParagraph"/>
              <w:numPr>
                <w:ilvl w:val="0"/>
                <w:numId w:val="14"/>
              </w:numPr>
              <w:spacing w:line="240" w:lineRule="auto"/>
              <w:rPr>
                <w:rFonts w:cs="Calibri"/>
                <w:b/>
                <w:bCs/>
                <w:lang w:eastAsia="en-AU"/>
              </w:rPr>
            </w:pPr>
            <w:r>
              <w:rPr>
                <w:rFonts w:cs="Calibri"/>
                <w:lang w:eastAsia="en-AU"/>
              </w:rPr>
              <w:t>Maintain</w:t>
            </w:r>
            <w:r w:rsidRPr="00E04A78">
              <w:rPr>
                <w:rFonts w:cs="Calibri"/>
                <w:lang w:eastAsia="en-AU"/>
              </w:rPr>
              <w:t xml:space="preserve"> </w:t>
            </w:r>
            <w:r w:rsidR="001047E9" w:rsidRPr="00E04A78">
              <w:rPr>
                <w:rFonts w:cs="Calibri"/>
                <w:lang w:eastAsia="en-AU"/>
              </w:rPr>
              <w:t>appropriate and consistent signage at entrances, reception and waiting areas</w:t>
            </w:r>
          </w:p>
          <w:p w14:paraId="15F4926C" w14:textId="6BF96401" w:rsidR="001047E9" w:rsidRPr="00E04A78" w:rsidRDefault="001047E9"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Ensure hand hygiene stations at all entrances</w:t>
            </w:r>
            <w:r w:rsidR="00967BA9">
              <w:rPr>
                <w:rFonts w:cs="Calibri"/>
                <w:lang w:eastAsia="en-AU"/>
              </w:rPr>
              <w:t xml:space="preserve"> and</w:t>
            </w:r>
            <w:r w:rsidRPr="00E04A78">
              <w:rPr>
                <w:rFonts w:cs="Calibri"/>
                <w:lang w:eastAsia="en-AU"/>
              </w:rPr>
              <w:t xml:space="preserve"> reception areas</w:t>
            </w:r>
            <w:r w:rsidR="007745CF">
              <w:rPr>
                <w:rFonts w:cs="Calibri"/>
                <w:lang w:eastAsia="en-AU"/>
              </w:rPr>
              <w:t>,</w:t>
            </w:r>
            <w:r w:rsidRPr="00E04A78">
              <w:rPr>
                <w:rFonts w:cs="Calibri"/>
                <w:lang w:eastAsia="en-AU"/>
              </w:rPr>
              <w:t xml:space="preserve"> and m</w:t>
            </w:r>
            <w:r w:rsidR="00B80FD4" w:rsidRPr="00E04A78">
              <w:rPr>
                <w:rFonts w:cs="Calibri"/>
                <w:lang w:eastAsia="en-AU"/>
              </w:rPr>
              <w:t>ain</w:t>
            </w:r>
            <w:r w:rsidR="008C0A40" w:rsidRPr="00E04A78">
              <w:rPr>
                <w:rFonts w:cs="Calibri"/>
                <w:lang w:eastAsia="en-AU"/>
              </w:rPr>
              <w:t>tain visitor screening a</w:t>
            </w:r>
            <w:r w:rsidR="00D92FC5" w:rsidRPr="00E04A78">
              <w:rPr>
                <w:rFonts w:cs="Calibri"/>
                <w:lang w:eastAsia="en-AU"/>
              </w:rPr>
              <w:t>nd</w:t>
            </w:r>
            <w:r w:rsidR="008C0A40" w:rsidRPr="00E04A78">
              <w:rPr>
                <w:rFonts w:cs="Calibri"/>
                <w:lang w:eastAsia="en-AU"/>
              </w:rPr>
              <w:t xml:space="preserve"> restrictions at hospital entry points</w:t>
            </w:r>
            <w:r w:rsidR="00E31C0A" w:rsidRPr="00E04A78">
              <w:rPr>
                <w:rFonts w:cs="Calibri"/>
                <w:lang w:eastAsia="en-AU"/>
              </w:rPr>
              <w:t xml:space="preserve"> including rural facilities</w:t>
            </w:r>
          </w:p>
          <w:p w14:paraId="77A43E92" w14:textId="2E2E45F9" w:rsidR="00D92FC5" w:rsidRPr="00E04A78" w:rsidRDefault="6FACA400" w:rsidP="003A0C38">
            <w:pPr>
              <w:pStyle w:val="ListParagraph"/>
              <w:keepLines w:val="0"/>
              <w:numPr>
                <w:ilvl w:val="0"/>
                <w:numId w:val="14"/>
              </w:numPr>
              <w:tabs>
                <w:tab w:val="clear" w:pos="567"/>
              </w:tabs>
              <w:spacing w:before="60" w:after="60" w:line="240" w:lineRule="auto"/>
              <w:jc w:val="both"/>
              <w:rPr>
                <w:rFonts w:cs="Calibri"/>
                <w:lang w:eastAsia="en-AU"/>
              </w:rPr>
            </w:pPr>
            <w:r w:rsidRPr="0C9EB783">
              <w:rPr>
                <w:rFonts w:cs="Calibri"/>
                <w:lang w:eastAsia="en-AU"/>
              </w:rPr>
              <w:t>Maintain</w:t>
            </w:r>
            <w:r w:rsidR="3D539513" w:rsidRPr="0C9EB783">
              <w:rPr>
                <w:rFonts w:cs="Calibri"/>
                <w:lang w:eastAsia="en-AU"/>
              </w:rPr>
              <w:t xml:space="preserve"> staff screening prior to work attendance</w:t>
            </w:r>
            <w:r w:rsidRPr="0C9EB783">
              <w:rPr>
                <w:rFonts w:cs="Calibri"/>
                <w:lang w:eastAsia="en-AU"/>
              </w:rPr>
              <w:t>.</w:t>
            </w:r>
            <w:r w:rsidR="3A011FFA" w:rsidRPr="0C9EB783">
              <w:rPr>
                <w:rFonts w:cs="Calibri"/>
                <w:lang w:eastAsia="en-AU"/>
              </w:rPr>
              <w:t xml:space="preserve">  </w:t>
            </w:r>
            <w:r w:rsidR="701F5AB8" w:rsidRPr="0C9EB783">
              <w:rPr>
                <w:rFonts w:cs="Calibri"/>
                <w:lang w:eastAsia="en-AU"/>
              </w:rPr>
              <w:t>S</w:t>
            </w:r>
            <w:r w:rsidR="078D518B" w:rsidRPr="0C9EB783">
              <w:rPr>
                <w:rFonts w:cs="Calibri"/>
                <w:lang w:eastAsia="en-AU"/>
              </w:rPr>
              <w:t xml:space="preserve">taff understand and take responsibility for monitoring their own health status and know that they are </w:t>
            </w:r>
            <w:r w:rsidR="003A0C38" w:rsidRPr="0C9EB783">
              <w:rPr>
                <w:rFonts w:cs="Calibri"/>
                <w:lang w:eastAsia="en-AU"/>
              </w:rPr>
              <w:t>not to</w:t>
            </w:r>
            <w:r w:rsidR="078D518B" w:rsidRPr="0C9EB783">
              <w:rPr>
                <w:rFonts w:cs="Calibri"/>
                <w:lang w:eastAsia="en-AU"/>
              </w:rPr>
              <w:t xml:space="preserve"> come to work if experiencing any respiratory symptoms or feeling unwell</w:t>
            </w:r>
          </w:p>
          <w:p w14:paraId="7C640CDC" w14:textId="529C5DC2" w:rsidR="001047E9" w:rsidRPr="00E04A78" w:rsidRDefault="001047E9"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 xml:space="preserve">Maintain staff training in PPE use </w:t>
            </w:r>
          </w:p>
          <w:p w14:paraId="147E6E54" w14:textId="7DDE768C" w:rsidR="00D92FC5" w:rsidRDefault="00B03D39" w:rsidP="003A0C38">
            <w:pPr>
              <w:pStyle w:val="ListParagraph"/>
              <w:keepLines w:val="0"/>
              <w:numPr>
                <w:ilvl w:val="0"/>
                <w:numId w:val="14"/>
              </w:numPr>
              <w:tabs>
                <w:tab w:val="clear" w:pos="567"/>
              </w:tabs>
              <w:spacing w:before="60" w:after="60" w:line="240" w:lineRule="auto"/>
              <w:jc w:val="both"/>
              <w:rPr>
                <w:rFonts w:cs="Calibri"/>
                <w:lang w:eastAsia="en-AU"/>
              </w:rPr>
            </w:pPr>
            <w:r>
              <w:rPr>
                <w:rFonts w:cs="Calibri"/>
                <w:lang w:eastAsia="en-AU"/>
              </w:rPr>
              <w:t>Main</w:t>
            </w:r>
            <w:r w:rsidR="00E60B73">
              <w:rPr>
                <w:rFonts w:cs="Calibri"/>
                <w:lang w:eastAsia="en-AU"/>
              </w:rPr>
              <w:t xml:space="preserve">tain effective acute respiratory response in the </w:t>
            </w:r>
            <w:r w:rsidR="007745CF">
              <w:rPr>
                <w:rFonts w:cs="Calibri"/>
                <w:lang w:eastAsia="en-AU"/>
              </w:rPr>
              <w:t>ED</w:t>
            </w:r>
          </w:p>
          <w:p w14:paraId="6D6D2609" w14:textId="6D1F6E2D" w:rsidR="003A0C38" w:rsidRDefault="003A0C38" w:rsidP="003A0C38">
            <w:pPr>
              <w:pStyle w:val="ListParagraph"/>
              <w:keepLines w:val="0"/>
              <w:numPr>
                <w:ilvl w:val="0"/>
                <w:numId w:val="14"/>
              </w:numPr>
              <w:tabs>
                <w:tab w:val="clear" w:pos="567"/>
              </w:tabs>
              <w:spacing w:before="60" w:after="60" w:line="300" w:lineRule="exact"/>
              <w:rPr>
                <w:lang w:eastAsia="en-AU"/>
              </w:rPr>
            </w:pPr>
            <w:r>
              <w:rPr>
                <w:lang w:eastAsia="en-AU"/>
              </w:rPr>
              <w:t>Maintain restricted</w:t>
            </w:r>
            <w:r w:rsidRPr="0C9EB783">
              <w:rPr>
                <w:lang w:eastAsia="en-AU"/>
              </w:rPr>
              <w:t xml:space="preserve"> access to Emergency Dept to essential staff only</w:t>
            </w:r>
          </w:p>
          <w:p w14:paraId="0F5910FF" w14:textId="77777777" w:rsidR="003A0C38" w:rsidRDefault="003A0C38" w:rsidP="003A0C38">
            <w:pPr>
              <w:pStyle w:val="ListParagraph"/>
              <w:keepLines w:val="0"/>
              <w:numPr>
                <w:ilvl w:val="0"/>
                <w:numId w:val="14"/>
              </w:numPr>
              <w:tabs>
                <w:tab w:val="clear" w:pos="567"/>
              </w:tabs>
              <w:spacing w:before="60" w:after="60" w:line="300" w:lineRule="exact"/>
              <w:rPr>
                <w:lang w:eastAsia="en-AU"/>
              </w:rPr>
            </w:pPr>
            <w:r>
              <w:rPr>
                <w:lang w:eastAsia="en-AU"/>
              </w:rPr>
              <w:t>Initiate triage COVID testing for symptomatic patients prior to entry to ED</w:t>
            </w:r>
          </w:p>
          <w:p w14:paraId="36FE4644" w14:textId="0E597215" w:rsidR="00A2233A" w:rsidRPr="008F0BDA" w:rsidRDefault="00A2233A" w:rsidP="003A0C38">
            <w:pPr>
              <w:pStyle w:val="ListParagraph"/>
              <w:keepLines w:val="0"/>
              <w:numPr>
                <w:ilvl w:val="0"/>
                <w:numId w:val="14"/>
              </w:numPr>
              <w:tabs>
                <w:tab w:val="clear" w:pos="567"/>
              </w:tabs>
              <w:spacing w:before="60" w:after="60" w:line="300" w:lineRule="exact"/>
              <w:rPr>
                <w:lang w:eastAsia="en-AU"/>
              </w:rPr>
            </w:pPr>
            <w:r w:rsidRPr="0C9EB783">
              <w:rPr>
                <w:lang w:eastAsia="en-AU"/>
              </w:rPr>
              <w:t>Consider alternative triage locations and holding areas prior to COVID status</w:t>
            </w:r>
          </w:p>
          <w:p w14:paraId="38395C56" w14:textId="446DF8B4" w:rsidR="00D92FC5" w:rsidRPr="00E04A78" w:rsidRDefault="47229859" w:rsidP="003A0C38">
            <w:pPr>
              <w:pStyle w:val="ListParagraph"/>
              <w:keepLines w:val="0"/>
              <w:numPr>
                <w:ilvl w:val="0"/>
                <w:numId w:val="14"/>
              </w:numPr>
              <w:tabs>
                <w:tab w:val="clear" w:pos="567"/>
              </w:tabs>
              <w:spacing w:before="60" w:after="60" w:line="240" w:lineRule="auto"/>
              <w:jc w:val="both"/>
              <w:rPr>
                <w:rFonts w:cs="Calibri"/>
                <w:lang w:eastAsia="en-AU"/>
              </w:rPr>
            </w:pPr>
            <w:r w:rsidRPr="6A9EF339">
              <w:rPr>
                <w:rFonts w:cs="Calibri"/>
                <w:lang w:eastAsia="en-AU"/>
              </w:rPr>
              <w:lastRenderedPageBreak/>
              <w:t>Maintain an Acute Respirato</w:t>
            </w:r>
            <w:r w:rsidR="4E0F5351" w:rsidRPr="6A9EF339">
              <w:rPr>
                <w:rFonts w:cs="Calibri"/>
                <w:lang w:eastAsia="en-AU"/>
              </w:rPr>
              <w:t xml:space="preserve">ry Ward </w:t>
            </w:r>
            <w:r w:rsidR="1CB48145" w:rsidRPr="6A9EF339">
              <w:rPr>
                <w:rFonts w:cs="Calibri"/>
                <w:lang w:eastAsia="en-AU"/>
              </w:rPr>
              <w:t xml:space="preserve">(K10W) </w:t>
            </w:r>
            <w:r w:rsidR="4E0F5351" w:rsidRPr="6A9EF339">
              <w:rPr>
                <w:rFonts w:cs="Calibri"/>
                <w:lang w:eastAsia="en-AU"/>
              </w:rPr>
              <w:t>with increased infection control precautions</w:t>
            </w:r>
            <w:r w:rsidR="26E8F1F6" w:rsidRPr="5EBA2190">
              <w:rPr>
                <w:rFonts w:cs="Calibri"/>
                <w:lang w:eastAsia="en-AU"/>
              </w:rPr>
              <w:t xml:space="preserve"> </w:t>
            </w:r>
            <w:r w:rsidR="00DB0ACF">
              <w:rPr>
                <w:rFonts w:cs="Calibri"/>
                <w:lang w:eastAsia="en-AU"/>
              </w:rPr>
              <w:t xml:space="preserve">in </w:t>
            </w:r>
            <w:r w:rsidR="2169DA3D" w:rsidRPr="5EBA2190">
              <w:rPr>
                <w:rFonts w:cs="Calibri"/>
                <w:lang w:eastAsia="en-AU"/>
              </w:rPr>
              <w:t>preparedness</w:t>
            </w:r>
            <w:r w:rsidR="024E83F8" w:rsidRPr="6A9EF339">
              <w:rPr>
                <w:rFonts w:cs="Calibri"/>
                <w:lang w:eastAsia="en-AU"/>
              </w:rPr>
              <w:t xml:space="preserve"> to manage patients potentially infected with C</w:t>
            </w:r>
            <w:r w:rsidR="1B4833CE" w:rsidRPr="6A9EF339">
              <w:rPr>
                <w:rFonts w:cs="Calibri"/>
                <w:lang w:eastAsia="en-AU"/>
              </w:rPr>
              <w:t>oronavirus COVID</w:t>
            </w:r>
            <w:r w:rsidR="4B80879A" w:rsidRPr="6A9EF339">
              <w:rPr>
                <w:rFonts w:cs="Calibri"/>
                <w:lang w:eastAsia="en-AU"/>
              </w:rPr>
              <w:t xml:space="preserve"> –</w:t>
            </w:r>
            <w:r w:rsidR="1B4833CE" w:rsidRPr="6A9EF339">
              <w:rPr>
                <w:rFonts w:cs="Calibri"/>
                <w:lang w:eastAsia="en-AU"/>
              </w:rPr>
              <w:t>19</w:t>
            </w:r>
            <w:r w:rsidR="4B80879A" w:rsidRPr="6A9EF339">
              <w:rPr>
                <w:rFonts w:cs="Calibri"/>
                <w:lang w:eastAsia="en-AU"/>
              </w:rPr>
              <w:t xml:space="preserve"> in a separate </w:t>
            </w:r>
            <w:r w:rsidR="00DB0ACF">
              <w:rPr>
                <w:rFonts w:cs="Calibri"/>
                <w:lang w:eastAsia="en-AU"/>
              </w:rPr>
              <w:t xml:space="preserve">designated </w:t>
            </w:r>
            <w:r w:rsidR="4B80879A" w:rsidRPr="6A9EF339">
              <w:rPr>
                <w:rFonts w:cs="Calibri"/>
                <w:lang w:eastAsia="en-AU"/>
              </w:rPr>
              <w:t>area of the ward.</w:t>
            </w:r>
            <w:r w:rsidR="47D8D89A" w:rsidRPr="6A9EF339">
              <w:rPr>
                <w:rFonts w:cs="Calibri"/>
                <w:lang w:eastAsia="en-AU"/>
              </w:rPr>
              <w:t xml:space="preserve"> </w:t>
            </w:r>
            <w:r w:rsidR="73C31627" w:rsidRPr="6A9EF339">
              <w:rPr>
                <w:rFonts w:cs="Calibri"/>
                <w:lang w:eastAsia="en-AU"/>
              </w:rPr>
              <w:t xml:space="preserve">  </w:t>
            </w:r>
          </w:p>
          <w:p w14:paraId="68E84B3A" w14:textId="756A880D" w:rsidR="00D92FC5" w:rsidRDefault="00644CF0"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Implement and maintain COVID Safe Workplace Measures (</w:t>
            </w:r>
            <w:r w:rsidR="00E60B73">
              <w:rPr>
                <w:rFonts w:cs="Calibri"/>
                <w:lang w:eastAsia="en-AU"/>
              </w:rPr>
              <w:t>physical</w:t>
            </w:r>
            <w:r w:rsidR="00E60B73" w:rsidRPr="00E04A78">
              <w:rPr>
                <w:rFonts w:cs="Calibri"/>
                <w:lang w:eastAsia="en-AU"/>
              </w:rPr>
              <w:t xml:space="preserve"> </w:t>
            </w:r>
            <w:r w:rsidRPr="00E04A78">
              <w:rPr>
                <w:rFonts w:cs="Calibri"/>
                <w:lang w:eastAsia="en-AU"/>
              </w:rPr>
              <w:t>distancing, signage and entry points)</w:t>
            </w:r>
          </w:p>
          <w:p w14:paraId="74FBFA43" w14:textId="77777777" w:rsidR="003A0C38" w:rsidRPr="00B90945" w:rsidRDefault="003A0C38" w:rsidP="003A0C38">
            <w:pPr>
              <w:pStyle w:val="ListParagraph"/>
              <w:keepLines w:val="0"/>
              <w:numPr>
                <w:ilvl w:val="0"/>
                <w:numId w:val="14"/>
              </w:numPr>
              <w:tabs>
                <w:tab w:val="clear" w:pos="567"/>
              </w:tabs>
              <w:spacing w:before="60" w:after="60" w:line="276" w:lineRule="auto"/>
              <w:rPr>
                <w:lang w:eastAsia="en-AU"/>
              </w:rPr>
            </w:pPr>
            <w:r w:rsidRPr="00B90945">
              <w:rPr>
                <w:lang w:eastAsia="en-AU"/>
              </w:rPr>
              <w:t>All meetings and gatherings to comply with physical distancing requirements.</w:t>
            </w:r>
          </w:p>
          <w:p w14:paraId="12F25037" w14:textId="77777777" w:rsidR="003A0C38" w:rsidRPr="00E04A78" w:rsidRDefault="003A0C38" w:rsidP="00561668">
            <w:pPr>
              <w:pStyle w:val="ListParagraph"/>
              <w:keepLines w:val="0"/>
              <w:tabs>
                <w:tab w:val="clear" w:pos="567"/>
              </w:tabs>
              <w:spacing w:before="60" w:after="60" w:line="240" w:lineRule="auto"/>
              <w:ind w:left="392"/>
              <w:jc w:val="both"/>
              <w:rPr>
                <w:rFonts w:cs="Calibri"/>
                <w:lang w:eastAsia="en-AU"/>
              </w:rPr>
            </w:pPr>
          </w:p>
          <w:p w14:paraId="6E89E2AC" w14:textId="36BD789C" w:rsidR="000C2323" w:rsidRPr="00E04A78" w:rsidRDefault="00227344"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Maintain staff wellness strategies for physical and mental health</w:t>
            </w:r>
          </w:p>
          <w:p w14:paraId="27A3ABA5" w14:textId="6D226F30" w:rsidR="00E31C0A" w:rsidRPr="00E04A78" w:rsidRDefault="00E31C0A" w:rsidP="003A0C38">
            <w:pPr>
              <w:pStyle w:val="ListParagraph"/>
              <w:keepLines w:val="0"/>
              <w:numPr>
                <w:ilvl w:val="0"/>
                <w:numId w:val="14"/>
              </w:numPr>
              <w:tabs>
                <w:tab w:val="clear" w:pos="567"/>
              </w:tabs>
              <w:spacing w:before="60" w:after="60" w:line="240" w:lineRule="auto"/>
              <w:jc w:val="both"/>
              <w:rPr>
                <w:rFonts w:cs="Calibri"/>
                <w:lang w:eastAsia="en-AU"/>
              </w:rPr>
            </w:pPr>
            <w:r w:rsidRPr="00E04A78">
              <w:rPr>
                <w:rFonts w:cs="Calibri"/>
                <w:lang w:eastAsia="en-AU"/>
              </w:rPr>
              <w:t xml:space="preserve">Ensure rural and </w:t>
            </w:r>
            <w:r w:rsidR="00A23B20" w:rsidRPr="00E04A78">
              <w:rPr>
                <w:rFonts w:cs="Calibri"/>
                <w:lang w:eastAsia="en-AU"/>
              </w:rPr>
              <w:t>subacute facilities</w:t>
            </w:r>
            <w:r w:rsidRPr="00E04A78">
              <w:rPr>
                <w:rFonts w:cs="Calibri"/>
                <w:lang w:eastAsia="en-AU"/>
              </w:rPr>
              <w:t xml:space="preserve"> have access to education and training</w:t>
            </w:r>
            <w:r w:rsidR="006E6EBB">
              <w:rPr>
                <w:rFonts w:cs="Calibri"/>
                <w:lang w:eastAsia="en-AU"/>
              </w:rPr>
              <w:t>,</w:t>
            </w:r>
            <w:r w:rsidRPr="00E04A78">
              <w:rPr>
                <w:rFonts w:cs="Calibri"/>
                <w:lang w:eastAsia="en-AU"/>
              </w:rPr>
              <w:t xml:space="preserve"> and are establishing processes to support the acute services in a Level 2 phase </w:t>
            </w:r>
          </w:p>
          <w:p w14:paraId="4CFCA25F" w14:textId="1DC8BCA2" w:rsidR="00117BD2" w:rsidRPr="00E04A78" w:rsidRDefault="00117BD2" w:rsidP="003A0C38">
            <w:pPr>
              <w:pStyle w:val="ListParagraph"/>
              <w:keepLines w:val="0"/>
              <w:numPr>
                <w:ilvl w:val="0"/>
                <w:numId w:val="14"/>
              </w:numPr>
              <w:tabs>
                <w:tab w:val="clear" w:pos="567"/>
              </w:tabs>
              <w:spacing w:before="60" w:after="60" w:line="240" w:lineRule="auto"/>
              <w:rPr>
                <w:rFonts w:cs="Calibri"/>
                <w:lang w:eastAsia="en-AU"/>
              </w:rPr>
            </w:pPr>
            <w:r w:rsidRPr="00E04A78">
              <w:rPr>
                <w:rFonts w:cs="Calibri"/>
                <w:lang w:eastAsia="en-AU"/>
              </w:rPr>
              <w:t>Consider scenario training</w:t>
            </w:r>
          </w:p>
          <w:p w14:paraId="12EDF0A7" w14:textId="77777777" w:rsidR="00117BD2" w:rsidRPr="00E04A78" w:rsidRDefault="00117BD2" w:rsidP="003A0C38">
            <w:pPr>
              <w:pStyle w:val="ListParagraph"/>
              <w:keepLines w:val="0"/>
              <w:numPr>
                <w:ilvl w:val="0"/>
                <w:numId w:val="14"/>
              </w:numPr>
              <w:tabs>
                <w:tab w:val="clear" w:pos="567"/>
              </w:tabs>
              <w:spacing w:before="60" w:after="60" w:line="240" w:lineRule="auto"/>
              <w:rPr>
                <w:rFonts w:cs="Calibri"/>
                <w:lang w:eastAsia="en-AU"/>
              </w:rPr>
            </w:pPr>
            <w:r w:rsidRPr="00E04A78">
              <w:rPr>
                <w:rFonts w:cs="Calibri"/>
                <w:lang w:eastAsia="en-AU"/>
              </w:rPr>
              <w:t>Development of Incident Action Plan</w:t>
            </w:r>
          </w:p>
          <w:p w14:paraId="2B585D1A" w14:textId="77777777" w:rsidR="00117BD2" w:rsidRPr="00E04A78" w:rsidRDefault="00117BD2" w:rsidP="003A0C38">
            <w:pPr>
              <w:pStyle w:val="ListParagraph"/>
              <w:keepLines w:val="0"/>
              <w:numPr>
                <w:ilvl w:val="0"/>
                <w:numId w:val="14"/>
              </w:numPr>
              <w:tabs>
                <w:tab w:val="clear" w:pos="567"/>
              </w:tabs>
              <w:spacing w:before="60" w:after="60" w:line="240" w:lineRule="auto"/>
              <w:rPr>
                <w:rFonts w:cs="Calibri"/>
                <w:lang w:eastAsia="en-AU"/>
              </w:rPr>
            </w:pPr>
            <w:r w:rsidRPr="00E04A78">
              <w:rPr>
                <w:rFonts w:cs="Calibri"/>
                <w:lang w:eastAsia="en-AU"/>
              </w:rPr>
              <w:t>Comply with Patient Transfer Protocol and Policy for transfer of inpatients to RACF’s and other facilities</w:t>
            </w:r>
          </w:p>
          <w:p w14:paraId="49DDADE9" w14:textId="6CEF496B" w:rsidR="00117BD2" w:rsidRPr="00E04A78" w:rsidRDefault="00117BD2" w:rsidP="003A0C38">
            <w:pPr>
              <w:pStyle w:val="ListParagraph"/>
              <w:keepLines w:val="0"/>
              <w:numPr>
                <w:ilvl w:val="0"/>
                <w:numId w:val="14"/>
              </w:numPr>
              <w:tabs>
                <w:tab w:val="clear" w:pos="567"/>
              </w:tabs>
              <w:spacing w:before="60" w:after="60" w:line="240" w:lineRule="auto"/>
              <w:rPr>
                <w:rFonts w:cs="Calibri"/>
                <w:lang w:eastAsia="en-AU"/>
              </w:rPr>
            </w:pPr>
            <w:r w:rsidRPr="00E04A78">
              <w:rPr>
                <w:rFonts w:cs="Calibri"/>
                <w:lang w:eastAsia="en-AU"/>
              </w:rPr>
              <w:t>Identify and train contact tracing team</w:t>
            </w:r>
            <w:r w:rsidR="006E6EBB">
              <w:rPr>
                <w:rFonts w:cs="Calibri"/>
                <w:lang w:eastAsia="en-AU"/>
              </w:rPr>
              <w:t>.</w:t>
            </w:r>
          </w:p>
        </w:tc>
      </w:tr>
      <w:tr w:rsidR="000C2323" w:rsidRPr="00E04A78" w14:paraId="2C543B71" w14:textId="77777777" w:rsidTr="14AC8F40">
        <w:tblPrEx>
          <w:tblCellMar>
            <w:left w:w="0" w:type="dxa"/>
            <w:right w:w="0" w:type="dxa"/>
          </w:tblCellMar>
        </w:tblPrEx>
        <w:trPr>
          <w:trHeight w:val="85"/>
        </w:trPr>
        <w:tc>
          <w:tcPr>
            <w:tcW w:w="2122" w:type="dxa"/>
            <w:shd w:val="clear" w:color="auto" w:fill="FFC000" w:themeFill="accent4"/>
            <w:tcMar>
              <w:top w:w="0" w:type="dxa"/>
              <w:left w:w="108" w:type="dxa"/>
              <w:bottom w:w="0" w:type="dxa"/>
              <w:right w:w="108" w:type="dxa"/>
            </w:tcMar>
            <w:hideMark/>
          </w:tcPr>
          <w:p w14:paraId="4B4C4741" w14:textId="77777777" w:rsidR="000C2323" w:rsidRPr="00E04A78" w:rsidRDefault="000C2323" w:rsidP="002566E8">
            <w:pPr>
              <w:keepLines w:val="0"/>
              <w:tabs>
                <w:tab w:val="num" w:pos="567"/>
              </w:tabs>
              <w:spacing w:before="60" w:after="60" w:line="300" w:lineRule="exact"/>
              <w:rPr>
                <w:b/>
                <w:bCs/>
                <w:lang w:eastAsia="en-AU"/>
              </w:rPr>
            </w:pPr>
            <w:r w:rsidRPr="00E04A78">
              <w:rPr>
                <w:b/>
                <w:bCs/>
                <w:lang w:eastAsia="en-AU"/>
              </w:rPr>
              <w:lastRenderedPageBreak/>
              <w:t xml:space="preserve">Level 2 Response </w:t>
            </w:r>
          </w:p>
          <w:p w14:paraId="48567722" w14:textId="77777777" w:rsidR="000C2323" w:rsidRPr="00E04A78" w:rsidRDefault="000C2323" w:rsidP="002566E8">
            <w:pPr>
              <w:keepLines w:val="0"/>
              <w:tabs>
                <w:tab w:val="num" w:pos="567"/>
              </w:tabs>
              <w:spacing w:before="60" w:after="60" w:line="300" w:lineRule="exact"/>
              <w:rPr>
                <w:b/>
                <w:bCs/>
                <w:lang w:eastAsia="en-AU"/>
              </w:rPr>
            </w:pPr>
            <w:r w:rsidRPr="00E04A78">
              <w:rPr>
                <w:b/>
                <w:bCs/>
                <w:lang w:eastAsia="en-AU"/>
              </w:rPr>
              <w:t>‘Activation Phase’</w:t>
            </w:r>
          </w:p>
        </w:tc>
        <w:tc>
          <w:tcPr>
            <w:tcW w:w="7943" w:type="dxa"/>
            <w:shd w:val="clear" w:color="auto" w:fill="auto"/>
          </w:tcPr>
          <w:p w14:paraId="5FC54798" w14:textId="77777777" w:rsidR="0085792C" w:rsidRPr="00E04A78" w:rsidRDefault="0085792C" w:rsidP="0085792C">
            <w:pPr>
              <w:keepLines w:val="0"/>
              <w:tabs>
                <w:tab w:val="num" w:pos="567"/>
              </w:tabs>
              <w:spacing w:before="60" w:after="60" w:line="300" w:lineRule="exact"/>
              <w:ind w:left="145"/>
              <w:rPr>
                <w:lang w:eastAsia="en-AU"/>
              </w:rPr>
            </w:pPr>
            <w:r w:rsidRPr="00E04A78">
              <w:rPr>
                <w:lang w:eastAsia="en-AU"/>
              </w:rPr>
              <w:t>Level 2 is the Response Activation Phase, involving an operationalisation of some plans and actions in preparation for an escalation to Level 3.</w:t>
            </w:r>
          </w:p>
          <w:p w14:paraId="24416C08" w14:textId="3D0B4B51" w:rsidR="00A75CE7" w:rsidRPr="00E04A78" w:rsidRDefault="00A75CE7" w:rsidP="002566E8">
            <w:pPr>
              <w:keepLines w:val="0"/>
              <w:tabs>
                <w:tab w:val="num" w:pos="567"/>
              </w:tabs>
              <w:spacing w:before="60" w:after="60" w:line="300" w:lineRule="exact"/>
              <w:ind w:left="145"/>
              <w:rPr>
                <w:lang w:eastAsia="en-AU"/>
              </w:rPr>
            </w:pPr>
            <w:r w:rsidRPr="00E04A78">
              <w:rPr>
                <w:lang w:eastAsia="en-AU"/>
              </w:rPr>
              <w:t xml:space="preserve">Identify logistics gaps </w:t>
            </w:r>
            <w:r w:rsidR="00C5018F" w:rsidRPr="00E04A78">
              <w:rPr>
                <w:lang w:eastAsia="en-AU"/>
              </w:rPr>
              <w:t>and clarify supply chains.</w:t>
            </w:r>
          </w:p>
          <w:p w14:paraId="04CDA7C7" w14:textId="72807D02"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 xml:space="preserve">Plan and commence reconfiguration of clinical spaces </w:t>
            </w:r>
            <w:r w:rsidR="00C648E4">
              <w:rPr>
                <w:lang w:eastAsia="en-AU"/>
              </w:rPr>
              <w:t>by</w:t>
            </w:r>
            <w:r w:rsidRPr="00E04A78">
              <w:rPr>
                <w:lang w:eastAsia="en-AU"/>
              </w:rPr>
              <w:t xml:space="preserve">: </w:t>
            </w:r>
          </w:p>
          <w:p w14:paraId="60AA3FD4" w14:textId="631BDA60" w:rsidR="000C2323" w:rsidRDefault="00C648E4" w:rsidP="00727C84">
            <w:pPr>
              <w:pStyle w:val="ListParagraph"/>
              <w:keepLines w:val="0"/>
              <w:numPr>
                <w:ilvl w:val="1"/>
                <w:numId w:val="3"/>
              </w:numPr>
              <w:tabs>
                <w:tab w:val="clear" w:pos="567"/>
              </w:tabs>
              <w:spacing w:before="60" w:after="60" w:line="300" w:lineRule="exact"/>
              <w:rPr>
                <w:lang w:eastAsia="en-AU"/>
              </w:rPr>
            </w:pPr>
            <w:r>
              <w:rPr>
                <w:lang w:eastAsia="en-AU"/>
              </w:rPr>
              <w:t>d</w:t>
            </w:r>
            <w:r w:rsidR="000C2323" w:rsidRPr="44B97C97">
              <w:rPr>
                <w:lang w:eastAsia="en-AU"/>
              </w:rPr>
              <w:t>ischarg</w:t>
            </w:r>
            <w:r>
              <w:rPr>
                <w:lang w:eastAsia="en-AU"/>
              </w:rPr>
              <w:t>ing</w:t>
            </w:r>
            <w:r w:rsidR="000C2323" w:rsidRPr="44B97C97">
              <w:rPr>
                <w:lang w:eastAsia="en-AU"/>
              </w:rPr>
              <w:t xml:space="preserve"> patients (wherever possible) relocate to alternative treatment locations (Regional hospitals, hospital in the home or Community nursing)</w:t>
            </w:r>
            <w:r w:rsidR="445FAC45" w:rsidRPr="44B97C97">
              <w:rPr>
                <w:lang w:eastAsia="en-AU"/>
              </w:rPr>
              <w:t xml:space="preserve"> to create a COVID ward with restricted access</w:t>
            </w:r>
            <w:r w:rsidR="58A1341D" w:rsidRPr="44B97C97">
              <w:rPr>
                <w:lang w:eastAsia="en-AU"/>
              </w:rPr>
              <w:t xml:space="preserve"> (K10W)</w:t>
            </w:r>
          </w:p>
          <w:p w14:paraId="215A55B5" w14:textId="0546EDC2" w:rsidR="00881EF3" w:rsidRDefault="00C648E4" w:rsidP="00727C84">
            <w:pPr>
              <w:pStyle w:val="ListParagraph"/>
              <w:keepLines w:val="0"/>
              <w:numPr>
                <w:ilvl w:val="1"/>
                <w:numId w:val="3"/>
              </w:numPr>
              <w:tabs>
                <w:tab w:val="clear" w:pos="567"/>
              </w:tabs>
              <w:spacing w:before="60" w:after="60" w:line="300" w:lineRule="exact"/>
              <w:rPr>
                <w:lang w:eastAsia="en-AU"/>
              </w:rPr>
            </w:pPr>
            <w:r>
              <w:rPr>
                <w:lang w:eastAsia="en-AU"/>
              </w:rPr>
              <w:t>d</w:t>
            </w:r>
            <w:r w:rsidR="00881EF3">
              <w:rPr>
                <w:lang w:eastAsia="en-AU"/>
              </w:rPr>
              <w:t>irect admi</w:t>
            </w:r>
            <w:r w:rsidR="00ED0BE8">
              <w:rPr>
                <w:lang w:eastAsia="en-AU"/>
              </w:rPr>
              <w:t>tting</w:t>
            </w:r>
            <w:r w:rsidR="00881EF3">
              <w:rPr>
                <w:lang w:eastAsia="en-AU"/>
              </w:rPr>
              <w:t xml:space="preserve"> of COVID positive patients </w:t>
            </w:r>
            <w:r w:rsidR="00ED0BE8">
              <w:rPr>
                <w:lang w:eastAsia="en-AU"/>
              </w:rPr>
              <w:t xml:space="preserve">to </w:t>
            </w:r>
            <w:r w:rsidR="00881EF3">
              <w:rPr>
                <w:lang w:eastAsia="en-AU"/>
              </w:rPr>
              <w:t>avoid Emergency Dept</w:t>
            </w:r>
            <w:r w:rsidR="00830E77">
              <w:rPr>
                <w:lang w:eastAsia="en-AU"/>
              </w:rPr>
              <w:t xml:space="preserve"> as clinically appropriate</w:t>
            </w:r>
          </w:p>
          <w:p w14:paraId="44B8A160" w14:textId="419A1E06" w:rsidR="007C0C79" w:rsidRPr="00E04A78" w:rsidRDefault="003A0C38" w:rsidP="00727C84">
            <w:pPr>
              <w:pStyle w:val="ListParagraph"/>
              <w:keepLines w:val="0"/>
              <w:numPr>
                <w:ilvl w:val="0"/>
                <w:numId w:val="3"/>
              </w:numPr>
              <w:tabs>
                <w:tab w:val="clear" w:pos="567"/>
              </w:tabs>
              <w:spacing w:before="60" w:after="60" w:line="300" w:lineRule="exact"/>
              <w:ind w:left="424" w:hanging="283"/>
              <w:rPr>
                <w:lang w:eastAsia="en-AU"/>
              </w:rPr>
            </w:pPr>
            <w:r>
              <w:rPr>
                <w:lang w:eastAsia="en-AU"/>
              </w:rPr>
              <w:t xml:space="preserve">Maintain </w:t>
            </w:r>
            <w:r w:rsidR="001D4E62">
              <w:rPr>
                <w:lang w:eastAsia="en-AU"/>
              </w:rPr>
              <w:t>COVID patient travel pathways through Hospital</w:t>
            </w:r>
          </w:p>
          <w:p w14:paraId="640870AC" w14:textId="5E1E97F7" w:rsidR="5A2BE7DC" w:rsidRDefault="5A2BE7DC" w:rsidP="00727C84">
            <w:pPr>
              <w:pStyle w:val="ListParagraph"/>
              <w:numPr>
                <w:ilvl w:val="0"/>
                <w:numId w:val="3"/>
              </w:numPr>
              <w:tabs>
                <w:tab w:val="clear" w:pos="567"/>
              </w:tabs>
              <w:spacing w:before="60" w:after="60" w:line="300" w:lineRule="exact"/>
              <w:ind w:left="424" w:hanging="283"/>
              <w:rPr>
                <w:rFonts w:asciiTheme="minorHAnsi" w:eastAsiaTheme="minorEastAsia" w:hAnsiTheme="minorHAnsi" w:cstheme="minorBidi"/>
                <w:lang w:eastAsia="en-AU"/>
              </w:rPr>
            </w:pPr>
            <w:r w:rsidRPr="44B97C97">
              <w:rPr>
                <w:lang w:eastAsia="en-AU"/>
              </w:rPr>
              <w:t xml:space="preserve">Activate Community Case </w:t>
            </w:r>
            <w:r w:rsidR="00ED0BE8">
              <w:rPr>
                <w:lang w:eastAsia="en-AU"/>
              </w:rPr>
              <w:t>Management</w:t>
            </w:r>
            <w:r w:rsidRPr="44B97C97">
              <w:rPr>
                <w:lang w:eastAsia="en-AU"/>
              </w:rPr>
              <w:t xml:space="preserve"> Facility for low risk COVID-19 positive patients</w:t>
            </w:r>
          </w:p>
          <w:p w14:paraId="7E5F8D3E" w14:textId="0207B538"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Planned preservation of surgical and medical capability – engagement with private hospitals</w:t>
            </w:r>
            <w:r w:rsidR="005A4641" w:rsidRPr="00E04A78">
              <w:rPr>
                <w:lang w:eastAsia="en-AU"/>
              </w:rPr>
              <w:t xml:space="preserve"> and</w:t>
            </w:r>
            <w:r w:rsidRPr="00E04A78">
              <w:rPr>
                <w:lang w:eastAsia="en-AU"/>
              </w:rPr>
              <w:t xml:space="preserve"> private day </w:t>
            </w:r>
            <w:r w:rsidR="00ED0BE8">
              <w:rPr>
                <w:lang w:eastAsia="en-AU"/>
              </w:rPr>
              <w:t>procedure centres</w:t>
            </w:r>
          </w:p>
          <w:p w14:paraId="32BA6C93" w14:textId="77777777"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44B97C97">
              <w:rPr>
                <w:lang w:eastAsia="en-AU"/>
              </w:rPr>
              <w:t>Planned preservation of medical activity only currently available in public sector</w:t>
            </w:r>
          </w:p>
          <w:p w14:paraId="50AFEE19" w14:textId="3D7E8CBD" w:rsidR="232DECBC" w:rsidRDefault="232DECBC" w:rsidP="00727C84">
            <w:pPr>
              <w:pStyle w:val="ListParagraph"/>
              <w:numPr>
                <w:ilvl w:val="0"/>
                <w:numId w:val="3"/>
              </w:numPr>
              <w:tabs>
                <w:tab w:val="clear" w:pos="567"/>
              </w:tabs>
              <w:spacing w:before="60" w:after="60" w:line="300" w:lineRule="exact"/>
              <w:ind w:left="424" w:hanging="283"/>
              <w:rPr>
                <w:rFonts w:asciiTheme="minorHAnsi" w:eastAsiaTheme="minorEastAsia" w:hAnsiTheme="minorHAnsi" w:cstheme="minorBidi"/>
                <w:lang w:eastAsia="en-AU"/>
              </w:rPr>
            </w:pPr>
            <w:r w:rsidRPr="44B97C97">
              <w:rPr>
                <w:lang w:eastAsia="en-AU"/>
              </w:rPr>
              <w:t xml:space="preserve">Review elective activity including elective surgery and general outpatient clinics, to determine whether there is a need for rescheduling or cancellations </w:t>
            </w:r>
          </w:p>
          <w:p w14:paraId="27B04B36" w14:textId="1B4DAFCB" w:rsidR="232DECBC" w:rsidRPr="00945E1D" w:rsidRDefault="232DECBC" w:rsidP="00727C84">
            <w:pPr>
              <w:pStyle w:val="ListParagraph"/>
              <w:numPr>
                <w:ilvl w:val="0"/>
                <w:numId w:val="3"/>
              </w:numPr>
              <w:tabs>
                <w:tab w:val="clear" w:pos="567"/>
              </w:tabs>
              <w:spacing w:before="60" w:after="60" w:line="300" w:lineRule="exact"/>
              <w:ind w:left="424" w:hanging="283"/>
              <w:rPr>
                <w:lang w:eastAsia="en-AU"/>
              </w:rPr>
            </w:pPr>
            <w:r w:rsidRPr="44B97C97">
              <w:rPr>
                <w:lang w:eastAsia="en-AU"/>
              </w:rPr>
              <w:t>Where negotiated move surgical activity to Private Hospitals and day surgical units to increase capacity</w:t>
            </w:r>
          </w:p>
          <w:p w14:paraId="6AA96F19" w14:textId="0FC2BDBD" w:rsidR="00644CF0" w:rsidRPr="00E04A78" w:rsidRDefault="000C2323" w:rsidP="00727C84">
            <w:pPr>
              <w:pStyle w:val="ListParagraph"/>
              <w:numPr>
                <w:ilvl w:val="0"/>
                <w:numId w:val="3"/>
              </w:numPr>
              <w:tabs>
                <w:tab w:val="clear" w:pos="567"/>
              </w:tabs>
              <w:spacing w:before="60" w:after="60" w:line="300" w:lineRule="exact"/>
              <w:ind w:left="424" w:hanging="283"/>
              <w:rPr>
                <w:lang w:eastAsia="en-AU"/>
              </w:rPr>
            </w:pPr>
            <w:r w:rsidRPr="00E04A78">
              <w:rPr>
                <w:lang w:eastAsia="en-AU"/>
              </w:rPr>
              <w:t>Planned staffing, rostering and management of additional resources and equipment requirements enabling an anticipated/imminent Level 3 Response</w:t>
            </w:r>
            <w:r w:rsidR="00644CF0" w:rsidRPr="00E04A78">
              <w:rPr>
                <w:lang w:eastAsia="en-AU"/>
              </w:rPr>
              <w:t xml:space="preserve"> including </w:t>
            </w:r>
            <w:r w:rsidR="00117BD2" w:rsidRPr="00E04A78">
              <w:rPr>
                <w:lang w:eastAsia="en-AU"/>
              </w:rPr>
              <w:t xml:space="preserve">review </w:t>
            </w:r>
            <w:r w:rsidR="00A23B20" w:rsidRPr="00E04A78">
              <w:rPr>
                <w:lang w:eastAsia="en-AU"/>
              </w:rPr>
              <w:t>of staff</w:t>
            </w:r>
            <w:r w:rsidR="00644CF0" w:rsidRPr="00E04A78">
              <w:rPr>
                <w:lang w:eastAsia="en-AU"/>
              </w:rPr>
              <w:t xml:space="preserve"> working at other facilities</w:t>
            </w:r>
          </w:p>
          <w:p w14:paraId="14C9BB79" w14:textId="70349004" w:rsidR="001047E9" w:rsidRPr="00E04A78" w:rsidRDefault="00644CF0" w:rsidP="00727C84">
            <w:pPr>
              <w:pStyle w:val="ListParagraph"/>
              <w:numPr>
                <w:ilvl w:val="0"/>
                <w:numId w:val="3"/>
              </w:numPr>
              <w:tabs>
                <w:tab w:val="clear" w:pos="567"/>
              </w:tabs>
              <w:spacing w:before="60" w:after="60" w:line="300" w:lineRule="exact"/>
              <w:ind w:left="424" w:hanging="283"/>
              <w:rPr>
                <w:lang w:eastAsia="en-AU"/>
              </w:rPr>
            </w:pPr>
            <w:r w:rsidRPr="00E04A78">
              <w:rPr>
                <w:lang w:eastAsia="en-AU"/>
              </w:rPr>
              <w:t xml:space="preserve">Consider allocation of alterative duties for identified vulnerable staff </w:t>
            </w:r>
          </w:p>
          <w:p w14:paraId="064F361D" w14:textId="773F02B2" w:rsidR="000C2323" w:rsidRPr="00E04A78" w:rsidRDefault="001047E9" w:rsidP="00727C84">
            <w:pPr>
              <w:pStyle w:val="ListParagraph"/>
              <w:numPr>
                <w:ilvl w:val="0"/>
                <w:numId w:val="3"/>
              </w:numPr>
              <w:tabs>
                <w:tab w:val="clear" w:pos="567"/>
              </w:tabs>
              <w:spacing w:before="60" w:after="60" w:line="300" w:lineRule="exact"/>
              <w:ind w:left="424" w:hanging="283"/>
              <w:rPr>
                <w:lang w:eastAsia="en-AU"/>
              </w:rPr>
            </w:pPr>
            <w:r w:rsidRPr="00E04A78">
              <w:rPr>
                <w:lang w:eastAsia="en-AU"/>
              </w:rPr>
              <w:t xml:space="preserve">Ensure regular communication and sharing of updated information with all </w:t>
            </w:r>
            <w:r w:rsidR="00100086" w:rsidRPr="00E04A78">
              <w:rPr>
                <w:lang w:eastAsia="en-AU"/>
              </w:rPr>
              <w:t>THS</w:t>
            </w:r>
            <w:r w:rsidR="00001233">
              <w:rPr>
                <w:lang w:eastAsia="en-AU"/>
              </w:rPr>
              <w:t>-S</w:t>
            </w:r>
            <w:r w:rsidRPr="00E04A78">
              <w:rPr>
                <w:lang w:eastAsia="en-AU"/>
              </w:rPr>
              <w:t xml:space="preserve"> staff </w:t>
            </w:r>
            <w:r w:rsidR="00BA2795" w:rsidRPr="00E04A78">
              <w:rPr>
                <w:lang w:eastAsia="en-AU"/>
              </w:rPr>
              <w:t>and local general practitioners (subject to approval)</w:t>
            </w:r>
          </w:p>
          <w:p w14:paraId="3277FAAF" w14:textId="2AAB2DE6" w:rsidR="00BA3AFE" w:rsidRDefault="008F0BDA" w:rsidP="00727C84">
            <w:pPr>
              <w:pStyle w:val="ListParagraph"/>
              <w:keepLines w:val="0"/>
              <w:numPr>
                <w:ilvl w:val="0"/>
                <w:numId w:val="3"/>
              </w:numPr>
              <w:tabs>
                <w:tab w:val="clear" w:pos="567"/>
              </w:tabs>
              <w:spacing w:before="60" w:after="60" w:line="300" w:lineRule="exact"/>
              <w:ind w:left="424" w:hanging="283"/>
              <w:rPr>
                <w:lang w:eastAsia="en-AU"/>
              </w:rPr>
            </w:pPr>
            <w:r>
              <w:rPr>
                <w:lang w:eastAsia="en-AU"/>
              </w:rPr>
              <w:t>Establish</w:t>
            </w:r>
            <w:r w:rsidR="379A1BED" w:rsidRPr="0C9EB783">
              <w:rPr>
                <w:lang w:eastAsia="en-AU"/>
              </w:rPr>
              <w:t xml:space="preserve"> alternative triage locations </w:t>
            </w:r>
            <w:r w:rsidR="025A6FFA" w:rsidRPr="0C9EB783">
              <w:rPr>
                <w:lang w:eastAsia="en-AU"/>
              </w:rPr>
              <w:t>and holding areas prior to COVID status</w:t>
            </w:r>
            <w:r w:rsidR="00C919ED">
              <w:rPr>
                <w:lang w:eastAsia="en-AU"/>
              </w:rPr>
              <w:t xml:space="preserve"> knowledge</w:t>
            </w:r>
          </w:p>
          <w:p w14:paraId="3E752620" w14:textId="5CCFD607" w:rsidR="00117BD2" w:rsidRPr="00E04A78" w:rsidRDefault="7F2833D8" w:rsidP="00727C84">
            <w:pPr>
              <w:pStyle w:val="ListParagraph"/>
              <w:keepLines w:val="0"/>
              <w:numPr>
                <w:ilvl w:val="0"/>
                <w:numId w:val="3"/>
              </w:numPr>
              <w:tabs>
                <w:tab w:val="clear" w:pos="567"/>
              </w:tabs>
              <w:spacing w:before="60" w:after="60" w:line="300" w:lineRule="exact"/>
              <w:ind w:left="424" w:hanging="283"/>
              <w:rPr>
                <w:rFonts w:asciiTheme="minorHAnsi" w:eastAsiaTheme="minorEastAsia" w:hAnsiTheme="minorHAnsi" w:cstheme="minorBidi"/>
              </w:rPr>
            </w:pPr>
            <w:r w:rsidRPr="44B97C97">
              <w:rPr>
                <w:lang w:eastAsia="en-AU"/>
              </w:rPr>
              <w:t>Actively monitor staffing, equipment &amp; resources (especially PPE) to ensure availability in highest risk clinical areas</w:t>
            </w:r>
            <w:r w:rsidR="59B40B8B" w:rsidRPr="44B97C97">
              <w:rPr>
                <w:rFonts w:eastAsia="Gill Sans MT" w:cs="Gill Sans MT"/>
                <w:color w:val="000000" w:themeColor="text1"/>
              </w:rPr>
              <w:t xml:space="preserve"> </w:t>
            </w:r>
          </w:p>
          <w:p w14:paraId="3A82735E" w14:textId="71BEE3CF" w:rsidR="00117BD2" w:rsidRPr="00E04A78" w:rsidRDefault="7F2833D8" w:rsidP="00727C84">
            <w:pPr>
              <w:pStyle w:val="ListParagraph"/>
              <w:keepLines w:val="0"/>
              <w:numPr>
                <w:ilvl w:val="0"/>
                <w:numId w:val="3"/>
              </w:numPr>
              <w:tabs>
                <w:tab w:val="clear" w:pos="567"/>
              </w:tabs>
              <w:spacing w:before="60" w:after="60" w:line="240" w:lineRule="auto"/>
              <w:ind w:left="436" w:hanging="284"/>
              <w:jc w:val="both"/>
              <w:rPr>
                <w:rFonts w:cs="Calibri"/>
                <w:lang w:eastAsia="en-AU"/>
              </w:rPr>
            </w:pPr>
            <w:r w:rsidRPr="44B97C97">
              <w:rPr>
                <w:rFonts w:cs="Calibri"/>
                <w:lang w:eastAsia="en-AU"/>
              </w:rPr>
              <w:t>Ensure all staff and visitors undertake screening and only admit as per current visitor access rules</w:t>
            </w:r>
            <w:r w:rsidR="5E7AA671" w:rsidRPr="44B97C97">
              <w:rPr>
                <w:rFonts w:cs="Calibri"/>
                <w:lang w:eastAsia="en-AU"/>
              </w:rPr>
              <w:t>. Restricted access to areas with COVID patients.</w:t>
            </w:r>
          </w:p>
          <w:p w14:paraId="3990A0BD" w14:textId="77777777" w:rsidR="00117BD2" w:rsidRPr="00E04A78" w:rsidRDefault="00117BD2" w:rsidP="00727C84">
            <w:pPr>
              <w:pStyle w:val="ListParagraph"/>
              <w:keepLines w:val="0"/>
              <w:numPr>
                <w:ilvl w:val="0"/>
                <w:numId w:val="3"/>
              </w:numPr>
              <w:tabs>
                <w:tab w:val="clear" w:pos="567"/>
              </w:tabs>
              <w:spacing w:before="60" w:after="60" w:line="276" w:lineRule="auto"/>
              <w:ind w:left="436" w:hanging="284"/>
              <w:rPr>
                <w:lang w:eastAsia="en-AU"/>
              </w:rPr>
            </w:pPr>
            <w:r w:rsidRPr="00E04A78">
              <w:rPr>
                <w:lang w:eastAsia="en-AU"/>
              </w:rPr>
              <w:t xml:space="preserve">Provide ongoing training and education on IPC and PPE practices, conduct competency assessments and complete site audits </w:t>
            </w:r>
          </w:p>
          <w:p w14:paraId="7C7336FE" w14:textId="77777777" w:rsidR="00117BD2" w:rsidRPr="00B90945" w:rsidRDefault="00117BD2" w:rsidP="00727C84">
            <w:pPr>
              <w:pStyle w:val="ListParagraph"/>
              <w:keepLines w:val="0"/>
              <w:numPr>
                <w:ilvl w:val="0"/>
                <w:numId w:val="3"/>
              </w:numPr>
              <w:tabs>
                <w:tab w:val="clear" w:pos="567"/>
              </w:tabs>
              <w:spacing w:before="60" w:after="60" w:line="276" w:lineRule="auto"/>
              <w:ind w:left="436" w:hanging="284"/>
              <w:rPr>
                <w:lang w:eastAsia="en-AU"/>
              </w:rPr>
            </w:pPr>
            <w:r w:rsidRPr="00E04A78">
              <w:rPr>
                <w:lang w:eastAsia="en-AU"/>
              </w:rPr>
              <w:t xml:space="preserve">Ensure adequate, and appropriately trained, cleaning staff available to conduct </w:t>
            </w:r>
            <w:r w:rsidRPr="00B90945">
              <w:rPr>
                <w:lang w:eastAsia="en-AU"/>
              </w:rPr>
              <w:t xml:space="preserve">terminal cleans and increase cleaning of frequent touch point areas  </w:t>
            </w:r>
          </w:p>
          <w:p w14:paraId="3326AFDA" w14:textId="391C32B8" w:rsidR="00117BD2" w:rsidRPr="00B90945" w:rsidRDefault="00117BD2" w:rsidP="00727C84">
            <w:pPr>
              <w:pStyle w:val="ListParagraph"/>
              <w:keepLines w:val="0"/>
              <w:numPr>
                <w:ilvl w:val="0"/>
                <w:numId w:val="3"/>
              </w:numPr>
              <w:tabs>
                <w:tab w:val="clear" w:pos="567"/>
              </w:tabs>
              <w:spacing w:before="60" w:after="60" w:line="276" w:lineRule="auto"/>
              <w:ind w:left="436" w:hanging="284"/>
              <w:rPr>
                <w:lang w:eastAsia="en-AU"/>
              </w:rPr>
            </w:pPr>
            <w:r w:rsidRPr="00B90945">
              <w:rPr>
                <w:lang w:eastAsia="en-AU"/>
              </w:rPr>
              <w:t xml:space="preserve">Review </w:t>
            </w:r>
            <w:r w:rsidR="00056F00">
              <w:rPr>
                <w:lang w:eastAsia="en-AU"/>
              </w:rPr>
              <w:t xml:space="preserve">to ensure </w:t>
            </w:r>
            <w:r w:rsidRPr="00B90945">
              <w:rPr>
                <w:lang w:eastAsia="en-AU"/>
              </w:rPr>
              <w:t>all scheduled regular maintenance, contractor visits and delivery of goods to the site are deemed essential</w:t>
            </w:r>
          </w:p>
          <w:p w14:paraId="6E351A0E" w14:textId="372259BC" w:rsidR="00117BD2" w:rsidRPr="00E04A78" w:rsidRDefault="2932526F" w:rsidP="00727C84">
            <w:pPr>
              <w:pStyle w:val="ListParagraph"/>
              <w:keepLines w:val="0"/>
              <w:numPr>
                <w:ilvl w:val="0"/>
                <w:numId w:val="3"/>
              </w:numPr>
              <w:tabs>
                <w:tab w:val="clear" w:pos="567"/>
              </w:tabs>
              <w:spacing w:before="60" w:after="60" w:line="276" w:lineRule="auto"/>
              <w:ind w:left="436" w:hanging="284"/>
              <w:rPr>
                <w:lang w:eastAsia="en-AU"/>
              </w:rPr>
            </w:pPr>
            <w:r w:rsidRPr="44B97C97">
              <w:rPr>
                <w:lang w:eastAsia="en-AU"/>
              </w:rPr>
              <w:lastRenderedPageBreak/>
              <w:t>Reallocate staff at risk from</w:t>
            </w:r>
            <w:r w:rsidR="40B2D1D2" w:rsidRPr="44B97C97">
              <w:rPr>
                <w:lang w:eastAsia="en-AU"/>
              </w:rPr>
              <w:t xml:space="preserve"> high COVID risk areas</w:t>
            </w:r>
            <w:r w:rsidR="7F2833D8" w:rsidRPr="44B97C97">
              <w:rPr>
                <w:lang w:eastAsia="en-AU"/>
              </w:rPr>
              <w:t xml:space="preserve"> </w:t>
            </w:r>
          </w:p>
          <w:p w14:paraId="34E4105B" w14:textId="0625C887" w:rsidR="00117BD2" w:rsidRPr="00E04A78" w:rsidRDefault="00117BD2" w:rsidP="00561668">
            <w:pPr>
              <w:tabs>
                <w:tab w:val="clear" w:pos="567"/>
              </w:tabs>
              <w:spacing w:before="60" w:after="60" w:line="276" w:lineRule="auto"/>
              <w:ind w:left="152"/>
              <w:rPr>
                <w:lang w:eastAsia="en-AU"/>
              </w:rPr>
            </w:pPr>
          </w:p>
        </w:tc>
      </w:tr>
      <w:tr w:rsidR="000C2323" w:rsidRPr="00E04A78" w14:paraId="750EE47B" w14:textId="77777777" w:rsidTr="14AC8F40">
        <w:tblPrEx>
          <w:tblCellMar>
            <w:left w:w="0" w:type="dxa"/>
            <w:right w:w="0" w:type="dxa"/>
          </w:tblCellMar>
        </w:tblPrEx>
        <w:trPr>
          <w:trHeight w:val="123"/>
        </w:trPr>
        <w:tc>
          <w:tcPr>
            <w:tcW w:w="2122" w:type="dxa"/>
            <w:shd w:val="clear" w:color="auto" w:fill="FF0000"/>
            <w:tcMar>
              <w:top w:w="0" w:type="dxa"/>
              <w:left w:w="108" w:type="dxa"/>
              <w:bottom w:w="0" w:type="dxa"/>
              <w:right w:w="108" w:type="dxa"/>
            </w:tcMar>
            <w:hideMark/>
          </w:tcPr>
          <w:p w14:paraId="3679235C" w14:textId="5DF31623" w:rsidR="000C2323" w:rsidRPr="00E04A78" w:rsidRDefault="007A3129" w:rsidP="002566E8">
            <w:pPr>
              <w:keepLines w:val="0"/>
              <w:tabs>
                <w:tab w:val="num" w:pos="567"/>
              </w:tabs>
              <w:spacing w:before="60" w:after="60" w:line="300" w:lineRule="exact"/>
              <w:rPr>
                <w:b/>
                <w:bCs/>
                <w:lang w:eastAsia="en-AU"/>
              </w:rPr>
            </w:pPr>
            <w:r w:rsidRPr="00E04A78">
              <w:lastRenderedPageBreak/>
              <w:br w:type="page"/>
            </w:r>
            <w:r w:rsidR="000C2323" w:rsidRPr="00E04A78">
              <w:rPr>
                <w:b/>
                <w:bCs/>
                <w:lang w:eastAsia="en-AU"/>
              </w:rPr>
              <w:t>Level 3 Response</w:t>
            </w:r>
          </w:p>
        </w:tc>
        <w:tc>
          <w:tcPr>
            <w:tcW w:w="7943" w:type="dxa"/>
            <w:shd w:val="clear" w:color="auto" w:fill="auto"/>
          </w:tcPr>
          <w:p w14:paraId="2F500F1D" w14:textId="3AE4CFD9" w:rsidR="00117BD2" w:rsidRPr="004172BA" w:rsidRDefault="00117BD2" w:rsidP="00117BD2">
            <w:pPr>
              <w:keepLines w:val="0"/>
              <w:tabs>
                <w:tab w:val="clear" w:pos="567"/>
              </w:tabs>
              <w:spacing w:before="60" w:after="60" w:line="300" w:lineRule="exact"/>
              <w:ind w:left="143"/>
              <w:rPr>
                <w:lang w:eastAsia="en-AU"/>
              </w:rPr>
            </w:pPr>
            <w:r w:rsidRPr="00E04A78">
              <w:rPr>
                <w:lang w:eastAsia="en-AU"/>
              </w:rPr>
              <w:t xml:space="preserve">Level </w:t>
            </w:r>
            <w:r w:rsidRPr="004172BA">
              <w:rPr>
                <w:lang w:eastAsia="en-AU"/>
              </w:rPr>
              <w:t xml:space="preserve">3 is the Response Phase, involving activation of </w:t>
            </w:r>
            <w:r w:rsidR="009F6495" w:rsidRPr="004172BA">
              <w:rPr>
                <w:lang w:eastAsia="en-AU"/>
              </w:rPr>
              <w:t>strategies</w:t>
            </w:r>
            <w:r w:rsidRPr="004172BA">
              <w:rPr>
                <w:lang w:eastAsia="en-AU"/>
              </w:rPr>
              <w:t xml:space="preserve"> and actions to respond to an increase in COVID19 presentations and inpatients that require treatment.</w:t>
            </w:r>
          </w:p>
          <w:p w14:paraId="6497CBA7" w14:textId="0494475C" w:rsidR="00117BD2" w:rsidRPr="00E04A78" w:rsidRDefault="004172BA" w:rsidP="00960377">
            <w:pPr>
              <w:keepLines w:val="0"/>
              <w:tabs>
                <w:tab w:val="clear" w:pos="567"/>
              </w:tabs>
              <w:spacing w:before="60" w:after="60" w:line="300" w:lineRule="exact"/>
              <w:ind w:left="143"/>
              <w:rPr>
                <w:lang w:eastAsia="en-AU"/>
              </w:rPr>
            </w:pPr>
            <w:r w:rsidRPr="004172BA">
              <w:rPr>
                <w:lang w:eastAsia="en-AU"/>
              </w:rPr>
              <w:t>Escalation</w:t>
            </w:r>
            <w:r w:rsidR="00117BD2" w:rsidRPr="004172BA">
              <w:rPr>
                <w:lang w:eastAsia="en-AU"/>
              </w:rPr>
              <w:t xml:space="preserve"> to Level 3 requires </w:t>
            </w:r>
            <w:r w:rsidR="00F9579A" w:rsidRPr="004172BA">
              <w:rPr>
                <w:lang w:eastAsia="en-AU"/>
              </w:rPr>
              <w:t>THS EOC C</w:t>
            </w:r>
            <w:r w:rsidR="00117BD2" w:rsidRPr="004172BA">
              <w:rPr>
                <w:lang w:eastAsia="en-AU"/>
              </w:rPr>
              <w:t>ommander approval.</w:t>
            </w:r>
          </w:p>
          <w:p w14:paraId="2B4A26C1" w14:textId="065E92BA" w:rsidR="00960377" w:rsidRDefault="00960377"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Include Private Hospital representation on RHEMT</w:t>
            </w:r>
          </w:p>
          <w:p w14:paraId="752F9759" w14:textId="48D8FFBE" w:rsidR="00FF6BB0" w:rsidRDefault="4C4F4789" w:rsidP="00727C84">
            <w:pPr>
              <w:pStyle w:val="ListParagraph"/>
              <w:keepLines w:val="0"/>
              <w:numPr>
                <w:ilvl w:val="0"/>
                <w:numId w:val="3"/>
              </w:numPr>
              <w:tabs>
                <w:tab w:val="clear" w:pos="567"/>
              </w:tabs>
              <w:spacing w:before="60" w:after="60" w:line="300" w:lineRule="exact"/>
              <w:ind w:left="424" w:hanging="283"/>
              <w:rPr>
                <w:lang w:eastAsia="en-AU"/>
              </w:rPr>
            </w:pPr>
            <w:r w:rsidRPr="44B97C97">
              <w:rPr>
                <w:lang w:eastAsia="en-AU"/>
              </w:rPr>
              <w:t>Designate COVID only wards</w:t>
            </w:r>
            <w:r w:rsidR="4B2BDECD" w:rsidRPr="44B97C97">
              <w:rPr>
                <w:lang w:eastAsia="en-AU"/>
              </w:rPr>
              <w:t xml:space="preserve"> (K10W and K10E)</w:t>
            </w:r>
          </w:p>
          <w:p w14:paraId="5BFC211F" w14:textId="45C159B1" w:rsidR="0091458A" w:rsidRDefault="0091458A" w:rsidP="00727C84">
            <w:pPr>
              <w:pStyle w:val="ListParagraph"/>
              <w:keepLines w:val="0"/>
              <w:numPr>
                <w:ilvl w:val="0"/>
                <w:numId w:val="3"/>
              </w:numPr>
              <w:tabs>
                <w:tab w:val="clear" w:pos="567"/>
              </w:tabs>
              <w:spacing w:before="60" w:after="60" w:line="300" w:lineRule="exact"/>
              <w:ind w:left="424" w:hanging="283"/>
              <w:rPr>
                <w:lang w:eastAsia="en-AU"/>
              </w:rPr>
            </w:pPr>
            <w:r>
              <w:rPr>
                <w:lang w:eastAsia="en-AU"/>
              </w:rPr>
              <w:t xml:space="preserve">Establish </w:t>
            </w:r>
            <w:r w:rsidR="0057408E">
              <w:rPr>
                <w:lang w:eastAsia="en-AU"/>
              </w:rPr>
              <w:t>Rapid Intervention Zone in Emergency Dept</w:t>
            </w:r>
          </w:p>
          <w:p w14:paraId="77A12F96" w14:textId="0F166EFB" w:rsidR="001B47DD" w:rsidRPr="00E04A78" w:rsidRDefault="00766877" w:rsidP="00727C84">
            <w:pPr>
              <w:pStyle w:val="ListParagraph"/>
              <w:keepLines w:val="0"/>
              <w:numPr>
                <w:ilvl w:val="0"/>
                <w:numId w:val="3"/>
              </w:numPr>
              <w:tabs>
                <w:tab w:val="clear" w:pos="567"/>
              </w:tabs>
              <w:spacing w:before="60" w:after="60" w:line="300" w:lineRule="exact"/>
              <w:ind w:left="424" w:hanging="283"/>
              <w:rPr>
                <w:lang w:eastAsia="en-AU"/>
              </w:rPr>
            </w:pPr>
            <w:r>
              <w:rPr>
                <w:lang w:eastAsia="en-AU"/>
              </w:rPr>
              <w:t>Limit numbers of patients in ED</w:t>
            </w:r>
          </w:p>
          <w:p w14:paraId="604E5AEF" w14:textId="140537CE"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Discharge noncritical inpatient</w:t>
            </w:r>
            <w:r w:rsidR="005300C4" w:rsidRPr="00E04A78">
              <w:rPr>
                <w:lang w:eastAsia="en-AU"/>
              </w:rPr>
              <w:t>s</w:t>
            </w:r>
            <w:r w:rsidRPr="00E04A78">
              <w:rPr>
                <w:lang w:eastAsia="en-AU"/>
              </w:rPr>
              <w:t xml:space="preserve"> to provide inpatient capacity</w:t>
            </w:r>
            <w:r w:rsidR="00272470">
              <w:rPr>
                <w:lang w:eastAsia="en-AU"/>
              </w:rPr>
              <w:t xml:space="preserve"> in COVID designated wards</w:t>
            </w:r>
          </w:p>
          <w:p w14:paraId="152128BD" w14:textId="77C658A2"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 xml:space="preserve">Reallocate appropriately prepared clinical staff to COVID-19 wards, </w:t>
            </w:r>
            <w:r w:rsidR="00261AB9" w:rsidRPr="00E04A78">
              <w:rPr>
                <w:lang w:eastAsia="en-AU"/>
              </w:rPr>
              <w:t>and</w:t>
            </w:r>
            <w:r w:rsidRPr="00E04A78">
              <w:rPr>
                <w:lang w:eastAsia="en-AU"/>
              </w:rPr>
              <w:t xml:space="preserve"> ICU</w:t>
            </w:r>
          </w:p>
          <w:p w14:paraId="342486B8" w14:textId="77777777"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 xml:space="preserve">Offer alternative clinical duties to staff who cannot safely work in COVID-19 wards, </w:t>
            </w:r>
          </w:p>
          <w:p w14:paraId="78511330" w14:textId="2856ABD3" w:rsidR="000C2323"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 xml:space="preserve">Use alternative Critical </w:t>
            </w:r>
            <w:r w:rsidR="00960377" w:rsidRPr="00E04A78">
              <w:rPr>
                <w:lang w:eastAsia="en-AU"/>
              </w:rPr>
              <w:t>C</w:t>
            </w:r>
            <w:r w:rsidRPr="00E04A78">
              <w:rPr>
                <w:lang w:eastAsia="en-AU"/>
              </w:rPr>
              <w:t>are areas to increase capacity for ventilated patients (Theatre recovery, HDU areas)</w:t>
            </w:r>
          </w:p>
          <w:p w14:paraId="0642B32B" w14:textId="6DCD9318" w:rsidR="00644CF0" w:rsidRPr="00E04A78" w:rsidRDefault="000C2323"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Restrict access to clinical areas of hospitals to essential staff only - visitors and non-essential staff to be excluded reducing the chances of transmission through casual contact</w:t>
            </w:r>
            <w:r w:rsidR="00644CF0" w:rsidRPr="00E04A78">
              <w:rPr>
                <w:lang w:eastAsia="en-AU"/>
              </w:rPr>
              <w:t xml:space="preserve"> </w:t>
            </w:r>
          </w:p>
          <w:p w14:paraId="18DC9824" w14:textId="38FDCFEC" w:rsidR="00644CF0" w:rsidRPr="00E04A78" w:rsidRDefault="00644CF0" w:rsidP="00727C84">
            <w:pPr>
              <w:pStyle w:val="ListParagraph"/>
              <w:numPr>
                <w:ilvl w:val="0"/>
                <w:numId w:val="3"/>
              </w:numPr>
              <w:spacing w:line="300" w:lineRule="exact"/>
              <w:ind w:left="424" w:hanging="283"/>
              <w:rPr>
                <w:lang w:eastAsia="en-AU"/>
              </w:rPr>
            </w:pPr>
            <w:r w:rsidRPr="00E04A78">
              <w:rPr>
                <w:lang w:eastAsia="en-AU"/>
              </w:rPr>
              <w:t xml:space="preserve">Continue to ensure regular communication and dissemination of information on emergency level, preparedness and containment strategies </w:t>
            </w:r>
            <w:r w:rsidR="001B184E" w:rsidRPr="00E04A78">
              <w:rPr>
                <w:lang w:eastAsia="en-AU"/>
              </w:rPr>
              <w:t>with all THS</w:t>
            </w:r>
            <w:r w:rsidR="001B184E">
              <w:rPr>
                <w:lang w:eastAsia="en-AU"/>
              </w:rPr>
              <w:t>-</w:t>
            </w:r>
            <w:r w:rsidR="001B184E" w:rsidRPr="00E04A78">
              <w:rPr>
                <w:lang w:eastAsia="en-AU"/>
              </w:rPr>
              <w:t>S staff and local GPs (as approved)</w:t>
            </w:r>
          </w:p>
          <w:p w14:paraId="61C54F21" w14:textId="77777777" w:rsidR="00644CF0" w:rsidRPr="00E04A78" w:rsidRDefault="00644CF0" w:rsidP="00727C84">
            <w:pPr>
              <w:pStyle w:val="ListParagraph"/>
              <w:numPr>
                <w:ilvl w:val="0"/>
                <w:numId w:val="3"/>
              </w:numPr>
              <w:spacing w:line="300" w:lineRule="exact"/>
              <w:ind w:left="424" w:hanging="283"/>
              <w:rPr>
                <w:lang w:eastAsia="en-AU"/>
              </w:rPr>
            </w:pPr>
            <w:r w:rsidRPr="00E04A78">
              <w:rPr>
                <w:lang w:eastAsia="en-AU"/>
              </w:rPr>
              <w:t xml:space="preserve">All non-essential outpatient services and visiting health services to be suspended to minimise staff exposure, contain community transmission and ensure effective use of resources </w:t>
            </w:r>
          </w:p>
          <w:p w14:paraId="69799737" w14:textId="77777777" w:rsidR="00644CF0" w:rsidRPr="00E04A78" w:rsidRDefault="00644CF0" w:rsidP="00727C84">
            <w:pPr>
              <w:pStyle w:val="ListParagraph"/>
              <w:numPr>
                <w:ilvl w:val="0"/>
                <w:numId w:val="3"/>
              </w:numPr>
              <w:spacing w:line="300" w:lineRule="exact"/>
              <w:ind w:left="424" w:hanging="283"/>
              <w:rPr>
                <w:lang w:eastAsia="en-AU"/>
              </w:rPr>
            </w:pPr>
            <w:r w:rsidRPr="00E04A78">
              <w:rPr>
                <w:lang w:eastAsia="en-AU"/>
              </w:rPr>
              <w:t>Ensure representation at Emergency Operation Centre meetings and dissemination of information out to stakeholders</w:t>
            </w:r>
          </w:p>
          <w:p w14:paraId="78AB02A0" w14:textId="6CE7D29B" w:rsidR="00644CF0" w:rsidRPr="00E04A78" w:rsidRDefault="00644CF0" w:rsidP="00727C84">
            <w:pPr>
              <w:pStyle w:val="ListParagraph"/>
              <w:numPr>
                <w:ilvl w:val="0"/>
                <w:numId w:val="3"/>
              </w:numPr>
              <w:spacing w:line="300" w:lineRule="exact"/>
              <w:ind w:left="424" w:hanging="283"/>
              <w:rPr>
                <w:lang w:eastAsia="en-AU"/>
              </w:rPr>
            </w:pPr>
            <w:r w:rsidRPr="00E04A78">
              <w:rPr>
                <w:lang w:eastAsia="en-AU"/>
              </w:rPr>
              <w:t>Actively monitor staffing, equipment and resources, especially PPE</w:t>
            </w:r>
            <w:r w:rsidR="00997FB6">
              <w:rPr>
                <w:lang w:eastAsia="en-AU"/>
              </w:rPr>
              <w:t xml:space="preserve"> and medications</w:t>
            </w:r>
            <w:r w:rsidRPr="00E04A78">
              <w:rPr>
                <w:lang w:eastAsia="en-AU"/>
              </w:rPr>
              <w:t>, to ensure adequate stock and availability given rural location and delivery times</w:t>
            </w:r>
          </w:p>
          <w:p w14:paraId="5390B8AC" w14:textId="13C4ED71" w:rsidR="00644CF0" w:rsidRPr="00FB11DC" w:rsidRDefault="3D1775E6" w:rsidP="00727C84">
            <w:pPr>
              <w:pStyle w:val="ListParagraph"/>
              <w:numPr>
                <w:ilvl w:val="0"/>
                <w:numId w:val="3"/>
              </w:numPr>
              <w:spacing w:line="300" w:lineRule="exact"/>
              <w:ind w:left="424" w:hanging="283"/>
              <w:rPr>
                <w:lang w:eastAsia="en-AU"/>
              </w:rPr>
            </w:pPr>
            <w:r w:rsidRPr="00FB11DC">
              <w:rPr>
                <w:lang w:eastAsia="en-AU"/>
              </w:rPr>
              <w:t>Ensure all staff have completed PPE training and competency assessment and maintain training and assessment documentation for auditing purposes</w:t>
            </w:r>
          </w:p>
          <w:p w14:paraId="720984C2" w14:textId="77777777" w:rsidR="00644CF0" w:rsidRPr="00FB11DC" w:rsidRDefault="00644CF0" w:rsidP="00727C84">
            <w:pPr>
              <w:pStyle w:val="ListParagraph"/>
              <w:numPr>
                <w:ilvl w:val="0"/>
                <w:numId w:val="3"/>
              </w:numPr>
              <w:spacing w:line="300" w:lineRule="exact"/>
              <w:ind w:left="424" w:hanging="283"/>
              <w:rPr>
                <w:lang w:eastAsia="en-AU"/>
              </w:rPr>
            </w:pPr>
            <w:r w:rsidRPr="00FB11DC">
              <w:rPr>
                <w:lang w:eastAsia="en-AU"/>
              </w:rPr>
              <w:t xml:space="preserve">Conduct regular auditing of IPC practices and PPE donning and doffing </w:t>
            </w:r>
          </w:p>
          <w:p w14:paraId="18F248C6" w14:textId="77777777" w:rsidR="009F6495" w:rsidRPr="00FB11DC" w:rsidRDefault="00644CF0" w:rsidP="00727C84">
            <w:pPr>
              <w:pStyle w:val="ListParagraph"/>
              <w:numPr>
                <w:ilvl w:val="0"/>
                <w:numId w:val="3"/>
              </w:numPr>
              <w:spacing w:line="300" w:lineRule="exact"/>
              <w:ind w:left="424" w:hanging="283"/>
              <w:rPr>
                <w:lang w:eastAsia="en-AU"/>
              </w:rPr>
            </w:pPr>
            <w:r w:rsidRPr="00FB11DC">
              <w:rPr>
                <w:lang w:eastAsia="en-AU"/>
              </w:rPr>
              <w:t>Continue to review staffing levels and rostering and allocate additional resources where required</w:t>
            </w:r>
          </w:p>
          <w:p w14:paraId="6E45565B" w14:textId="1FC894FD" w:rsidR="00B12CB3" w:rsidRPr="00E04A78" w:rsidRDefault="00FB11DC" w:rsidP="00727C84">
            <w:pPr>
              <w:pStyle w:val="ListParagraph"/>
              <w:numPr>
                <w:ilvl w:val="0"/>
                <w:numId w:val="3"/>
              </w:numPr>
              <w:spacing w:line="300" w:lineRule="exact"/>
              <w:ind w:left="424" w:hanging="283"/>
              <w:rPr>
                <w:lang w:eastAsia="en-AU"/>
              </w:rPr>
            </w:pPr>
            <w:r w:rsidRPr="00FB11DC">
              <w:rPr>
                <w:lang w:eastAsia="en-AU"/>
              </w:rPr>
              <w:t>Staff testing in line with Public Health and I</w:t>
            </w:r>
            <w:r w:rsidR="004C681B">
              <w:rPr>
                <w:lang w:eastAsia="en-AU"/>
              </w:rPr>
              <w:t xml:space="preserve">nfectious </w:t>
            </w:r>
            <w:r w:rsidRPr="00FB11DC">
              <w:rPr>
                <w:lang w:eastAsia="en-AU"/>
              </w:rPr>
              <w:t>D</w:t>
            </w:r>
            <w:r w:rsidR="004C681B">
              <w:rPr>
                <w:lang w:eastAsia="en-AU"/>
              </w:rPr>
              <w:t>iseases</w:t>
            </w:r>
            <w:r w:rsidRPr="00FB11DC">
              <w:rPr>
                <w:lang w:eastAsia="en-AU"/>
              </w:rPr>
              <w:t xml:space="preserve"> direction. </w:t>
            </w:r>
          </w:p>
        </w:tc>
      </w:tr>
      <w:tr w:rsidR="000C2323" w:rsidRPr="00E04A78" w14:paraId="33DD1213" w14:textId="77777777" w:rsidTr="14AC8F40">
        <w:tblPrEx>
          <w:tblCellMar>
            <w:left w:w="0" w:type="dxa"/>
            <w:right w:w="0" w:type="dxa"/>
          </w:tblCellMar>
        </w:tblPrEx>
        <w:trPr>
          <w:trHeight w:val="123"/>
        </w:trPr>
        <w:tc>
          <w:tcPr>
            <w:tcW w:w="2122" w:type="dxa"/>
            <w:shd w:val="clear" w:color="auto" w:fill="000000" w:themeFill="text1"/>
            <w:tcMar>
              <w:top w:w="0" w:type="dxa"/>
              <w:left w:w="108" w:type="dxa"/>
              <w:bottom w:w="0" w:type="dxa"/>
              <w:right w:w="108" w:type="dxa"/>
            </w:tcMar>
          </w:tcPr>
          <w:p w14:paraId="50BA312B" w14:textId="77777777" w:rsidR="000C2323" w:rsidRPr="00E04A78" w:rsidRDefault="000C2323" w:rsidP="002566E8">
            <w:pPr>
              <w:keepLines w:val="0"/>
              <w:tabs>
                <w:tab w:val="num" w:pos="567"/>
              </w:tabs>
              <w:spacing w:before="60" w:after="60" w:line="300" w:lineRule="exact"/>
              <w:rPr>
                <w:b/>
                <w:bCs/>
                <w:lang w:eastAsia="en-AU"/>
              </w:rPr>
            </w:pPr>
            <w:r w:rsidRPr="00E04A78">
              <w:rPr>
                <w:b/>
                <w:bCs/>
                <w:lang w:eastAsia="en-AU"/>
              </w:rPr>
              <w:t>Level 4 Response</w:t>
            </w:r>
          </w:p>
          <w:p w14:paraId="57603399" w14:textId="1AB16D04" w:rsidR="007F0794" w:rsidRPr="00E04A78" w:rsidRDefault="007F0794" w:rsidP="002566E8">
            <w:pPr>
              <w:keepLines w:val="0"/>
              <w:tabs>
                <w:tab w:val="num" w:pos="567"/>
              </w:tabs>
              <w:spacing w:before="60" w:after="60" w:line="300" w:lineRule="exact"/>
              <w:rPr>
                <w:b/>
                <w:bCs/>
                <w:lang w:eastAsia="en-AU"/>
              </w:rPr>
            </w:pPr>
            <w:r w:rsidRPr="00E04A78">
              <w:rPr>
                <w:b/>
                <w:bCs/>
                <w:lang w:eastAsia="en-AU"/>
              </w:rPr>
              <w:t>(Disaster)</w:t>
            </w:r>
          </w:p>
        </w:tc>
        <w:tc>
          <w:tcPr>
            <w:tcW w:w="7943" w:type="dxa"/>
            <w:shd w:val="clear" w:color="auto" w:fill="auto"/>
          </w:tcPr>
          <w:p w14:paraId="3D1908B6" w14:textId="70A3FE0D" w:rsidR="00117BD2" w:rsidRPr="00BD4215" w:rsidRDefault="00117BD2" w:rsidP="00117BD2">
            <w:pPr>
              <w:spacing w:line="240" w:lineRule="auto"/>
              <w:ind w:left="143" w:right="143"/>
              <w:jc w:val="both"/>
              <w:rPr>
                <w:lang w:eastAsia="en-AU"/>
              </w:rPr>
            </w:pPr>
            <w:r w:rsidRPr="00E04A78">
              <w:rPr>
                <w:lang w:eastAsia="en-AU"/>
              </w:rPr>
              <w:t xml:space="preserve">Level 4 is a heightened Response Phase, where Level 3 capacity has been exceeded and a </w:t>
            </w:r>
            <w:r w:rsidR="00A23B20" w:rsidRPr="00E04A78">
              <w:rPr>
                <w:lang w:eastAsia="en-AU"/>
              </w:rPr>
              <w:t>State</w:t>
            </w:r>
            <w:r w:rsidR="00A23B20" w:rsidRPr="00BD4215">
              <w:rPr>
                <w:lang w:eastAsia="en-AU"/>
              </w:rPr>
              <w:t>-wide</w:t>
            </w:r>
            <w:r w:rsidRPr="00BD4215">
              <w:rPr>
                <w:lang w:eastAsia="en-AU"/>
              </w:rPr>
              <w:t xml:space="preserve"> system response is necessary to manage </w:t>
            </w:r>
            <w:r w:rsidR="004C681B" w:rsidRPr="00BD4215">
              <w:rPr>
                <w:lang w:eastAsia="en-AU"/>
              </w:rPr>
              <w:t>the impact</w:t>
            </w:r>
            <w:r w:rsidR="0055638C" w:rsidRPr="00BD4215">
              <w:rPr>
                <w:lang w:eastAsia="en-AU"/>
              </w:rPr>
              <w:t xml:space="preserve"> of </w:t>
            </w:r>
            <w:r w:rsidRPr="00BD4215">
              <w:rPr>
                <w:lang w:eastAsia="en-AU"/>
              </w:rPr>
              <w:t>COVID</w:t>
            </w:r>
            <w:r w:rsidR="0055638C" w:rsidRPr="00BD4215">
              <w:rPr>
                <w:lang w:eastAsia="en-AU"/>
              </w:rPr>
              <w:t>-</w:t>
            </w:r>
            <w:r w:rsidRPr="00BD4215">
              <w:rPr>
                <w:lang w:eastAsia="en-AU"/>
              </w:rPr>
              <w:t>19</w:t>
            </w:r>
            <w:r w:rsidR="0055638C" w:rsidRPr="00BD4215">
              <w:rPr>
                <w:lang w:eastAsia="en-AU"/>
              </w:rPr>
              <w:t xml:space="preserve"> on the State</w:t>
            </w:r>
            <w:r w:rsidR="00DC7795" w:rsidRPr="00BD4215">
              <w:rPr>
                <w:lang w:eastAsia="en-AU"/>
              </w:rPr>
              <w:t>’</w:t>
            </w:r>
            <w:r w:rsidR="0055638C" w:rsidRPr="00BD4215">
              <w:rPr>
                <w:lang w:eastAsia="en-AU"/>
              </w:rPr>
              <w:t xml:space="preserve">s health </w:t>
            </w:r>
            <w:r w:rsidR="00DC7795" w:rsidRPr="00BD4215">
              <w:rPr>
                <w:lang w:eastAsia="en-AU"/>
              </w:rPr>
              <w:t>s</w:t>
            </w:r>
            <w:r w:rsidR="0055638C" w:rsidRPr="00BD4215">
              <w:rPr>
                <w:lang w:eastAsia="en-AU"/>
              </w:rPr>
              <w:t>ystem</w:t>
            </w:r>
          </w:p>
          <w:p w14:paraId="5B328B5B" w14:textId="55F3D570" w:rsidR="00117BD2" w:rsidRPr="00E04A78" w:rsidRDefault="00117BD2" w:rsidP="00CA1860">
            <w:pPr>
              <w:spacing w:line="240" w:lineRule="auto"/>
              <w:ind w:right="143"/>
              <w:jc w:val="both"/>
              <w:rPr>
                <w:rFonts w:cs="Calibri"/>
                <w:lang w:eastAsia="en-AU"/>
              </w:rPr>
            </w:pPr>
            <w:r w:rsidRPr="00BD4215">
              <w:rPr>
                <w:lang w:eastAsia="en-AU"/>
              </w:rPr>
              <w:t xml:space="preserve">  </w:t>
            </w:r>
            <w:r w:rsidR="00BD4215" w:rsidRPr="00BD4215">
              <w:rPr>
                <w:lang w:eastAsia="en-AU"/>
              </w:rPr>
              <w:t>Escalation</w:t>
            </w:r>
            <w:r w:rsidRPr="00BD4215">
              <w:rPr>
                <w:lang w:eastAsia="en-AU"/>
              </w:rPr>
              <w:t xml:space="preserve"> to </w:t>
            </w:r>
            <w:r w:rsidR="00DC7795" w:rsidRPr="00BD4215">
              <w:rPr>
                <w:lang w:eastAsia="en-AU"/>
              </w:rPr>
              <w:t xml:space="preserve">and from </w:t>
            </w:r>
            <w:r w:rsidRPr="00BD4215">
              <w:rPr>
                <w:lang w:eastAsia="en-AU"/>
              </w:rPr>
              <w:t xml:space="preserve">Level 4 requires approval from the </w:t>
            </w:r>
            <w:r w:rsidR="00DC7795" w:rsidRPr="00BD4215">
              <w:rPr>
                <w:lang w:eastAsia="en-AU"/>
              </w:rPr>
              <w:t xml:space="preserve">State </w:t>
            </w:r>
            <w:r w:rsidRPr="00BD4215">
              <w:rPr>
                <w:lang w:eastAsia="en-AU"/>
              </w:rPr>
              <w:t>Health Commander</w:t>
            </w:r>
            <w:r w:rsidRPr="00E04A78">
              <w:rPr>
                <w:lang w:eastAsia="en-AU"/>
              </w:rPr>
              <w:t>.</w:t>
            </w:r>
          </w:p>
          <w:p w14:paraId="780E2647" w14:textId="40F9C930" w:rsidR="000C2323" w:rsidRPr="00E04A78" w:rsidRDefault="000C2323" w:rsidP="002566E8">
            <w:pPr>
              <w:keepLines w:val="0"/>
              <w:tabs>
                <w:tab w:val="clear" w:pos="567"/>
              </w:tabs>
              <w:spacing w:before="60" w:after="60" w:line="240" w:lineRule="auto"/>
              <w:ind w:left="145" w:right="141"/>
              <w:jc w:val="both"/>
              <w:rPr>
                <w:rFonts w:cs="Calibri"/>
                <w:lang w:eastAsia="en-AU"/>
              </w:rPr>
            </w:pPr>
            <w:r w:rsidRPr="00E04A78">
              <w:rPr>
                <w:rFonts w:cs="Calibri"/>
                <w:lang w:eastAsia="en-AU"/>
              </w:rPr>
              <w:t>Focus of Level 4 response will be:</w:t>
            </w:r>
          </w:p>
          <w:p w14:paraId="35B0E027" w14:textId="5E563421" w:rsidR="00347B10" w:rsidRPr="00E04A78" w:rsidRDefault="00347B10" w:rsidP="00727C84">
            <w:pPr>
              <w:pStyle w:val="ListParagraph"/>
              <w:keepLines w:val="0"/>
              <w:numPr>
                <w:ilvl w:val="0"/>
                <w:numId w:val="3"/>
              </w:numPr>
              <w:tabs>
                <w:tab w:val="clear" w:pos="567"/>
              </w:tabs>
              <w:spacing w:before="60" w:after="60" w:line="300" w:lineRule="exact"/>
              <w:ind w:left="424" w:hanging="283"/>
              <w:rPr>
                <w:lang w:eastAsia="en-AU"/>
              </w:rPr>
            </w:pPr>
            <w:r w:rsidRPr="00E04A78">
              <w:rPr>
                <w:lang w:eastAsia="en-AU"/>
              </w:rPr>
              <w:t xml:space="preserve">Move to a </w:t>
            </w:r>
            <w:r w:rsidR="004C681B">
              <w:rPr>
                <w:lang w:eastAsia="en-AU"/>
              </w:rPr>
              <w:t>whole of state</w:t>
            </w:r>
            <w:r w:rsidRPr="00E04A78">
              <w:rPr>
                <w:lang w:eastAsia="en-AU"/>
              </w:rPr>
              <w:t xml:space="preserve"> system response </w:t>
            </w:r>
          </w:p>
          <w:p w14:paraId="58EBCB18" w14:textId="46B4CAF8" w:rsidR="00393D24" w:rsidRPr="00E04A78" w:rsidRDefault="00393D24" w:rsidP="00844BE2">
            <w:pPr>
              <w:pStyle w:val="ListParagraph"/>
              <w:spacing w:line="240" w:lineRule="auto"/>
              <w:ind w:left="152" w:right="143"/>
              <w:jc w:val="both"/>
              <w:rPr>
                <w:lang w:eastAsia="en-AU"/>
              </w:rPr>
            </w:pPr>
            <w:r w:rsidRPr="00E04A78">
              <w:rPr>
                <w:lang w:eastAsia="en-AU"/>
              </w:rPr>
              <w:t>Other activities include</w:t>
            </w:r>
            <w:r w:rsidR="00CA1860" w:rsidRPr="00E04A78">
              <w:rPr>
                <w:lang w:eastAsia="en-AU"/>
              </w:rPr>
              <w:t>:</w:t>
            </w:r>
          </w:p>
          <w:p w14:paraId="760058F0" w14:textId="2631BA72" w:rsidR="00393D24" w:rsidRPr="00E04A78" w:rsidRDefault="00393D24" w:rsidP="00727C84">
            <w:pPr>
              <w:pStyle w:val="ListParagraph"/>
              <w:numPr>
                <w:ilvl w:val="0"/>
                <w:numId w:val="3"/>
              </w:numPr>
              <w:spacing w:line="240" w:lineRule="auto"/>
              <w:ind w:left="436" w:right="143" w:hanging="284"/>
              <w:jc w:val="both"/>
              <w:rPr>
                <w:lang w:eastAsia="en-AU"/>
              </w:rPr>
            </w:pPr>
            <w:r w:rsidRPr="00E04A78">
              <w:rPr>
                <w:lang w:eastAsia="en-AU"/>
              </w:rPr>
              <w:t>Maintain communication and sharing of information with all staff members</w:t>
            </w:r>
            <w:r w:rsidR="00BA2795" w:rsidRPr="00E04A78">
              <w:rPr>
                <w:lang w:eastAsia="en-AU"/>
              </w:rPr>
              <w:t xml:space="preserve"> and local GPs as approved</w:t>
            </w:r>
          </w:p>
          <w:p w14:paraId="0660F503" w14:textId="77777777" w:rsidR="00393D24" w:rsidRPr="00E04A78" w:rsidRDefault="00393D24" w:rsidP="00727C84">
            <w:pPr>
              <w:pStyle w:val="ListParagraph"/>
              <w:numPr>
                <w:ilvl w:val="0"/>
                <w:numId w:val="3"/>
              </w:numPr>
              <w:spacing w:line="240" w:lineRule="auto"/>
              <w:ind w:left="436" w:right="143" w:hanging="284"/>
              <w:jc w:val="both"/>
              <w:rPr>
                <w:lang w:eastAsia="en-AU"/>
              </w:rPr>
            </w:pPr>
            <w:r w:rsidRPr="00E04A78">
              <w:rPr>
                <w:lang w:eastAsia="en-AU"/>
              </w:rPr>
              <w:t>Facility to be closed to all visitors</w:t>
            </w:r>
          </w:p>
          <w:p w14:paraId="50A43773" w14:textId="77777777" w:rsidR="00393D24" w:rsidRPr="00E04A78" w:rsidRDefault="00393D24" w:rsidP="00727C84">
            <w:pPr>
              <w:pStyle w:val="ListParagraph"/>
              <w:numPr>
                <w:ilvl w:val="0"/>
                <w:numId w:val="3"/>
              </w:numPr>
              <w:spacing w:line="240" w:lineRule="auto"/>
              <w:ind w:left="436" w:right="143" w:hanging="284"/>
              <w:rPr>
                <w:lang w:eastAsia="en-AU"/>
              </w:rPr>
            </w:pPr>
            <w:r w:rsidRPr="00E04A78">
              <w:rPr>
                <w:lang w:eastAsia="en-AU"/>
              </w:rPr>
              <w:t xml:space="preserve">Maintain communication and sharing of information with all staff members </w:t>
            </w:r>
          </w:p>
          <w:p w14:paraId="46F01BEE" w14:textId="77777777" w:rsidR="00393D24" w:rsidRPr="00E04A78" w:rsidRDefault="00393D24" w:rsidP="00727C84">
            <w:pPr>
              <w:pStyle w:val="ListParagraph"/>
              <w:numPr>
                <w:ilvl w:val="0"/>
                <w:numId w:val="3"/>
              </w:numPr>
              <w:spacing w:line="240" w:lineRule="auto"/>
              <w:ind w:left="436" w:right="143" w:hanging="284"/>
              <w:jc w:val="both"/>
              <w:rPr>
                <w:lang w:eastAsia="en-AU"/>
              </w:rPr>
            </w:pPr>
            <w:r w:rsidRPr="00E04A78">
              <w:rPr>
                <w:lang w:eastAsia="en-AU"/>
              </w:rPr>
              <w:t>Notify the general public and clients of any cessation of services</w:t>
            </w:r>
          </w:p>
          <w:p w14:paraId="046C5B8C" w14:textId="5022D1C5" w:rsidR="00393D24" w:rsidRPr="00E04A78" w:rsidRDefault="00393D24" w:rsidP="00727C84">
            <w:pPr>
              <w:pStyle w:val="ListParagraph"/>
              <w:keepLines w:val="0"/>
              <w:numPr>
                <w:ilvl w:val="0"/>
                <w:numId w:val="3"/>
              </w:numPr>
              <w:tabs>
                <w:tab w:val="clear" w:pos="567"/>
              </w:tabs>
              <w:spacing w:before="60" w:after="60" w:line="240" w:lineRule="auto"/>
              <w:ind w:left="436" w:right="143" w:hanging="284"/>
              <w:jc w:val="both"/>
              <w:rPr>
                <w:lang w:eastAsia="en-AU"/>
              </w:rPr>
            </w:pPr>
            <w:r w:rsidRPr="00E04A78">
              <w:rPr>
                <w:lang w:eastAsia="en-AU"/>
              </w:rPr>
              <w:t xml:space="preserve">Maximise bed capacity within hospital with appropriate separation of </w:t>
            </w:r>
            <w:r w:rsidR="007A3129" w:rsidRPr="00E04A78">
              <w:rPr>
                <w:lang w:eastAsia="en-AU"/>
              </w:rPr>
              <w:t>COVID</w:t>
            </w:r>
            <w:r w:rsidR="004C681B">
              <w:rPr>
                <w:lang w:eastAsia="en-AU"/>
              </w:rPr>
              <w:t xml:space="preserve"> positive</w:t>
            </w:r>
            <w:r w:rsidRPr="00E04A78">
              <w:rPr>
                <w:lang w:eastAsia="en-AU"/>
              </w:rPr>
              <w:t xml:space="preserve"> and </w:t>
            </w:r>
            <w:r w:rsidR="004C681B">
              <w:rPr>
                <w:lang w:eastAsia="en-AU"/>
              </w:rPr>
              <w:t xml:space="preserve">negative </w:t>
            </w:r>
            <w:r w:rsidRPr="00E04A78">
              <w:rPr>
                <w:lang w:eastAsia="en-AU"/>
              </w:rPr>
              <w:t>patients</w:t>
            </w:r>
          </w:p>
          <w:p w14:paraId="4C00B46B" w14:textId="77777777" w:rsidR="00393D24" w:rsidRPr="00E04A78" w:rsidRDefault="00393D24" w:rsidP="00727C84">
            <w:pPr>
              <w:pStyle w:val="ListParagraph"/>
              <w:keepLines w:val="0"/>
              <w:numPr>
                <w:ilvl w:val="0"/>
                <w:numId w:val="3"/>
              </w:numPr>
              <w:tabs>
                <w:tab w:val="clear" w:pos="567"/>
              </w:tabs>
              <w:spacing w:before="60" w:after="60" w:line="240" w:lineRule="auto"/>
              <w:ind w:left="436" w:right="143" w:hanging="284"/>
              <w:jc w:val="both"/>
              <w:rPr>
                <w:lang w:eastAsia="en-AU"/>
              </w:rPr>
            </w:pPr>
            <w:r w:rsidRPr="00E04A78">
              <w:rPr>
                <w:lang w:eastAsia="en-AU"/>
              </w:rPr>
              <w:t>Private facilities to be integrated into the public system</w:t>
            </w:r>
          </w:p>
          <w:p w14:paraId="52164D4E" w14:textId="0B40F8B2" w:rsidR="00393D24" w:rsidRPr="00E04A78" w:rsidRDefault="00393D24" w:rsidP="00727C84">
            <w:pPr>
              <w:pStyle w:val="ListParagraph"/>
              <w:keepLines w:val="0"/>
              <w:numPr>
                <w:ilvl w:val="0"/>
                <w:numId w:val="3"/>
              </w:numPr>
              <w:tabs>
                <w:tab w:val="clear" w:pos="567"/>
              </w:tabs>
              <w:spacing w:before="60" w:after="60" w:line="240" w:lineRule="auto"/>
              <w:ind w:left="436" w:right="143" w:hanging="284"/>
              <w:jc w:val="both"/>
              <w:rPr>
                <w:lang w:eastAsia="en-AU"/>
              </w:rPr>
            </w:pPr>
            <w:r w:rsidRPr="00E04A78">
              <w:rPr>
                <w:lang w:eastAsia="en-AU"/>
              </w:rPr>
              <w:t>Staff movement between facilities, wards and departments is ceased</w:t>
            </w:r>
          </w:p>
          <w:p w14:paraId="56918806" w14:textId="2936990F" w:rsidR="00BA2795" w:rsidRPr="00E04A78" w:rsidRDefault="00B3042C" w:rsidP="00727C84">
            <w:pPr>
              <w:pStyle w:val="ListParagraph"/>
              <w:keepLines w:val="0"/>
              <w:numPr>
                <w:ilvl w:val="0"/>
                <w:numId w:val="3"/>
              </w:numPr>
              <w:tabs>
                <w:tab w:val="clear" w:pos="567"/>
              </w:tabs>
              <w:spacing w:before="60" w:after="60" w:line="240" w:lineRule="auto"/>
              <w:ind w:left="436" w:right="143" w:hanging="284"/>
              <w:jc w:val="both"/>
              <w:rPr>
                <w:lang w:eastAsia="en-AU"/>
              </w:rPr>
            </w:pPr>
            <w:r w:rsidRPr="00E04A78">
              <w:rPr>
                <w:lang w:eastAsia="en-AU"/>
              </w:rPr>
              <w:lastRenderedPageBreak/>
              <w:t>C</w:t>
            </w:r>
            <w:r w:rsidR="00005F9F">
              <w:rPr>
                <w:lang w:eastAsia="en-AU"/>
              </w:rPr>
              <w:t>onsider c</w:t>
            </w:r>
            <w:r w:rsidR="00BA2795" w:rsidRPr="00E04A78">
              <w:rPr>
                <w:lang w:eastAsia="en-AU"/>
              </w:rPr>
              <w:t xml:space="preserve">ancellation of leave </w:t>
            </w:r>
          </w:p>
          <w:p w14:paraId="30A48DB4" w14:textId="237A2B75" w:rsidR="000C2323" w:rsidRPr="00E04A78" w:rsidRDefault="00393D24" w:rsidP="00727C84">
            <w:pPr>
              <w:pStyle w:val="ListParagraph"/>
              <w:keepLines w:val="0"/>
              <w:numPr>
                <w:ilvl w:val="0"/>
                <w:numId w:val="3"/>
              </w:numPr>
              <w:tabs>
                <w:tab w:val="clear" w:pos="567"/>
              </w:tabs>
              <w:spacing w:before="60" w:after="60" w:line="240" w:lineRule="auto"/>
              <w:ind w:left="436" w:right="143" w:hanging="284"/>
              <w:jc w:val="both"/>
              <w:rPr>
                <w:lang w:eastAsia="en-AU"/>
              </w:rPr>
            </w:pPr>
            <w:r w:rsidRPr="00E04A78">
              <w:rPr>
                <w:lang w:eastAsia="en-AU"/>
              </w:rPr>
              <w:t>Seek assistance from external health care providers</w:t>
            </w:r>
          </w:p>
        </w:tc>
      </w:tr>
    </w:tbl>
    <w:p w14:paraId="717F9153" w14:textId="57126DCB" w:rsidR="00827B9E" w:rsidRPr="00E04A78" w:rsidRDefault="00820BD3" w:rsidP="001F1C51">
      <w:pPr>
        <w:pStyle w:val="Heading1"/>
        <w:rPr>
          <w:rFonts w:eastAsiaTheme="majorEastAsia" w:cstheme="majorBidi"/>
          <w:snapToGrid/>
          <w:color w:val="2F5496" w:themeColor="accent1" w:themeShade="BF"/>
          <w:kern w:val="0"/>
          <w:szCs w:val="40"/>
          <w:lang w:val="en-US"/>
        </w:rPr>
      </w:pPr>
      <w:bookmarkStart w:id="42" w:name="_Toc91063191"/>
      <w:r w:rsidRPr="00E04A78">
        <w:rPr>
          <w:rFonts w:eastAsiaTheme="majorEastAsia" w:cstheme="majorBidi"/>
          <w:snapToGrid/>
          <w:color w:val="2F5496" w:themeColor="accent1" w:themeShade="BF"/>
          <w:kern w:val="0"/>
          <w:szCs w:val="40"/>
          <w:lang w:val="en-US"/>
        </w:rPr>
        <w:lastRenderedPageBreak/>
        <w:t>Summary of COVID-19</w:t>
      </w:r>
      <w:r w:rsidR="001F19FB" w:rsidRPr="00E04A78">
        <w:rPr>
          <w:rFonts w:eastAsiaTheme="majorEastAsia" w:cstheme="majorBidi"/>
          <w:snapToGrid/>
          <w:color w:val="2F5496" w:themeColor="accent1" w:themeShade="BF"/>
          <w:kern w:val="0"/>
          <w:szCs w:val="40"/>
          <w:lang w:val="en-US"/>
        </w:rPr>
        <w:t xml:space="preserve"> Statewide</w:t>
      </w:r>
      <w:r w:rsidRPr="00E04A78">
        <w:rPr>
          <w:rFonts w:eastAsiaTheme="majorEastAsia" w:cstheme="majorBidi"/>
          <w:snapToGrid/>
          <w:color w:val="2F5496" w:themeColor="accent1" w:themeShade="BF"/>
          <w:kern w:val="0"/>
          <w:szCs w:val="40"/>
          <w:lang w:val="en-US"/>
        </w:rPr>
        <w:t xml:space="preserve"> </w:t>
      </w:r>
      <w:r w:rsidR="008B6199" w:rsidRPr="00E04A78">
        <w:rPr>
          <w:rFonts w:eastAsiaTheme="majorEastAsia" w:cstheme="majorBidi"/>
          <w:snapToGrid/>
          <w:color w:val="2F5496" w:themeColor="accent1" w:themeShade="BF"/>
          <w:kern w:val="0"/>
          <w:szCs w:val="40"/>
          <w:lang w:val="en-US"/>
        </w:rPr>
        <w:t xml:space="preserve">Surge </w:t>
      </w:r>
      <w:r w:rsidR="00F45493" w:rsidRPr="00E04A78">
        <w:rPr>
          <w:rFonts w:eastAsiaTheme="majorEastAsia" w:cstheme="majorBidi"/>
          <w:snapToGrid/>
          <w:color w:val="2F5496" w:themeColor="accent1" w:themeShade="BF"/>
          <w:kern w:val="0"/>
          <w:szCs w:val="40"/>
          <w:lang w:val="en-US"/>
        </w:rPr>
        <w:t>Capacity</w:t>
      </w:r>
      <w:bookmarkEnd w:id="42"/>
      <w:r w:rsidR="00827B9E" w:rsidRPr="00E04A78">
        <w:rPr>
          <w:rFonts w:eastAsiaTheme="majorEastAsia" w:cstheme="majorBidi"/>
          <w:snapToGrid/>
          <w:color w:val="2F5496" w:themeColor="accent1" w:themeShade="BF"/>
          <w:kern w:val="0"/>
          <w:szCs w:val="40"/>
          <w:lang w:val="en-US"/>
        </w:rPr>
        <w:t xml:space="preserve"> </w:t>
      </w:r>
    </w:p>
    <w:p w14:paraId="43DE945F" w14:textId="77777777" w:rsidR="00641B57" w:rsidRPr="00E04A78" w:rsidRDefault="00641B57" w:rsidP="00641B57">
      <w:pPr>
        <w:spacing w:before="120"/>
        <w:rPr>
          <w:lang w:val="en-US"/>
        </w:rPr>
      </w:pPr>
      <w:bookmarkStart w:id="43" w:name="_Toc35774391"/>
      <w:bookmarkEnd w:id="0"/>
      <w:bookmarkEnd w:id="1"/>
      <w:r w:rsidRPr="00E04A78">
        <w:rPr>
          <w:lang w:val="en-US"/>
        </w:rPr>
        <w:t>The following table provide</w:t>
      </w:r>
      <w:r>
        <w:rPr>
          <w:lang w:val="en-US"/>
        </w:rPr>
        <w:t>s</w:t>
      </w:r>
      <w:r w:rsidRPr="00E04A78">
        <w:rPr>
          <w:lang w:val="en-US"/>
        </w:rPr>
        <w:t xml:space="preserve"> a summary of the surge response capacity for the State</w:t>
      </w:r>
      <w:r>
        <w:rPr>
          <w:lang w:val="en-US"/>
        </w:rPr>
        <w:t xml:space="preserve"> (non ICU)</w:t>
      </w:r>
    </w:p>
    <w:p w14:paraId="4CEEE391" w14:textId="77777777" w:rsidR="00641B57" w:rsidRPr="00E04A78" w:rsidRDefault="00641B57" w:rsidP="00641B57">
      <w:pPr>
        <w:rPr>
          <w:b/>
          <w:bCs/>
          <w:lang w:val="en-US"/>
        </w:rPr>
      </w:pPr>
      <w:r w:rsidRPr="00E04A78">
        <w:rPr>
          <w:b/>
          <w:bCs/>
          <w:lang w:val="en-US"/>
        </w:rPr>
        <w:t>Table 1: COVID-19 surge response capacity at Level 4</w:t>
      </w:r>
      <w:r w:rsidRPr="006F2DF0">
        <w:rPr>
          <w:b/>
          <w:bCs/>
          <w:vertAlign w:val="superscript"/>
          <w:lang w:val="en-US"/>
        </w:rPr>
        <w:t>1</w:t>
      </w:r>
    </w:p>
    <w:tbl>
      <w:tblPr>
        <w:tblStyle w:val="TableGrid"/>
        <w:tblW w:w="0" w:type="auto"/>
        <w:tblLook w:val="04A0" w:firstRow="1" w:lastRow="0" w:firstColumn="1" w:lastColumn="0" w:noHBand="0" w:noVBand="1"/>
      </w:tblPr>
      <w:tblGrid>
        <w:gridCol w:w="5015"/>
        <w:gridCol w:w="771"/>
        <w:gridCol w:w="792"/>
        <w:gridCol w:w="1357"/>
        <w:gridCol w:w="1153"/>
      </w:tblGrid>
      <w:tr w:rsidR="00641B57" w:rsidRPr="00E04A78" w14:paraId="0C49CE09" w14:textId="77777777" w:rsidTr="00543ECD">
        <w:trPr>
          <w:trHeight w:val="740"/>
        </w:trPr>
        <w:tc>
          <w:tcPr>
            <w:tcW w:w="0" w:type="auto"/>
            <w:tcBorders>
              <w:bottom w:val="single" w:sz="4" w:space="0" w:color="auto"/>
            </w:tcBorders>
            <w:shd w:val="clear" w:color="auto" w:fill="A6A6A6" w:themeFill="background1" w:themeFillShade="A6"/>
          </w:tcPr>
          <w:p w14:paraId="039D1077" w14:textId="77777777" w:rsidR="00641B57" w:rsidRPr="00E04A78" w:rsidRDefault="00641B57" w:rsidP="00543ECD">
            <w:pPr>
              <w:jc w:val="center"/>
              <w:rPr>
                <w:b/>
                <w:bCs/>
                <w:color w:val="FFFFFF" w:themeColor="background1"/>
                <w:lang w:val="en-US"/>
              </w:rPr>
            </w:pPr>
          </w:p>
        </w:tc>
        <w:tc>
          <w:tcPr>
            <w:tcW w:w="0" w:type="auto"/>
            <w:shd w:val="clear" w:color="auto" w:fill="auto"/>
          </w:tcPr>
          <w:p w14:paraId="3B8D5017" w14:textId="35C20F9F" w:rsidR="00641B57" w:rsidRPr="00E04A78" w:rsidRDefault="00AC78B4" w:rsidP="00543ECD">
            <w:pPr>
              <w:jc w:val="center"/>
              <w:rPr>
                <w:b/>
                <w:bCs/>
                <w:lang w:val="en-US"/>
              </w:rPr>
            </w:pPr>
            <w:r>
              <w:rPr>
                <w:b/>
                <w:bCs/>
                <w:lang w:val="en-US"/>
              </w:rPr>
              <w:t>S</w:t>
            </w:r>
            <w:r w:rsidR="000E2766">
              <w:rPr>
                <w:b/>
                <w:bCs/>
                <w:lang w:val="en-US"/>
              </w:rPr>
              <w:t>outh</w:t>
            </w:r>
          </w:p>
        </w:tc>
        <w:tc>
          <w:tcPr>
            <w:tcW w:w="0" w:type="auto"/>
            <w:shd w:val="clear" w:color="auto" w:fill="auto"/>
          </w:tcPr>
          <w:p w14:paraId="3746584D" w14:textId="5A5CC101" w:rsidR="00641B57" w:rsidRPr="00E04A78" w:rsidRDefault="00641B57" w:rsidP="00543ECD">
            <w:pPr>
              <w:jc w:val="center"/>
              <w:rPr>
                <w:b/>
                <w:bCs/>
                <w:lang w:val="en-US"/>
              </w:rPr>
            </w:pPr>
            <w:r w:rsidRPr="00E04A78">
              <w:rPr>
                <w:b/>
                <w:bCs/>
                <w:lang w:val="en-US"/>
              </w:rPr>
              <w:t>N</w:t>
            </w:r>
            <w:r w:rsidR="000E2766">
              <w:rPr>
                <w:b/>
                <w:bCs/>
                <w:lang w:val="en-US"/>
              </w:rPr>
              <w:t>orth</w:t>
            </w:r>
          </w:p>
        </w:tc>
        <w:tc>
          <w:tcPr>
            <w:tcW w:w="0" w:type="auto"/>
            <w:shd w:val="clear" w:color="auto" w:fill="auto"/>
          </w:tcPr>
          <w:p w14:paraId="20B64290" w14:textId="160B486A" w:rsidR="00641B57" w:rsidRPr="00E04A78" w:rsidRDefault="00641B57" w:rsidP="00543ECD">
            <w:pPr>
              <w:jc w:val="center"/>
              <w:rPr>
                <w:b/>
                <w:bCs/>
                <w:lang w:val="en-US"/>
              </w:rPr>
            </w:pPr>
            <w:r w:rsidRPr="00E04A78">
              <w:rPr>
                <w:b/>
                <w:bCs/>
                <w:lang w:val="en-US"/>
              </w:rPr>
              <w:t>N</w:t>
            </w:r>
            <w:r w:rsidR="000E2766">
              <w:rPr>
                <w:b/>
                <w:bCs/>
                <w:lang w:val="en-US"/>
              </w:rPr>
              <w:t xml:space="preserve">orth </w:t>
            </w:r>
            <w:r w:rsidRPr="00E04A78">
              <w:rPr>
                <w:b/>
                <w:bCs/>
                <w:lang w:val="en-US"/>
              </w:rPr>
              <w:t>W</w:t>
            </w:r>
            <w:r w:rsidR="000E2766">
              <w:rPr>
                <w:b/>
                <w:bCs/>
                <w:lang w:val="en-US"/>
              </w:rPr>
              <w:t>est</w:t>
            </w:r>
          </w:p>
        </w:tc>
        <w:tc>
          <w:tcPr>
            <w:tcW w:w="0" w:type="auto"/>
            <w:shd w:val="clear" w:color="auto" w:fill="auto"/>
          </w:tcPr>
          <w:p w14:paraId="0B2457D2" w14:textId="77777777" w:rsidR="00641B57" w:rsidRPr="00E04A78" w:rsidRDefault="00641B57" w:rsidP="00543ECD">
            <w:pPr>
              <w:jc w:val="center"/>
              <w:rPr>
                <w:b/>
                <w:bCs/>
                <w:lang w:val="en-US"/>
              </w:rPr>
            </w:pPr>
            <w:r w:rsidRPr="00E04A78">
              <w:rPr>
                <w:b/>
                <w:bCs/>
                <w:lang w:val="en-US"/>
              </w:rPr>
              <w:t>Statewide</w:t>
            </w:r>
          </w:p>
        </w:tc>
      </w:tr>
      <w:tr w:rsidR="00641B57" w:rsidRPr="00E04A78" w14:paraId="67378071" w14:textId="77777777" w:rsidTr="00543ECD">
        <w:trPr>
          <w:trHeight w:val="844"/>
        </w:trPr>
        <w:tc>
          <w:tcPr>
            <w:tcW w:w="0" w:type="auto"/>
            <w:tcBorders>
              <w:top w:val="single" w:sz="4" w:space="0" w:color="auto"/>
            </w:tcBorders>
          </w:tcPr>
          <w:p w14:paraId="0671F256" w14:textId="5430514F" w:rsidR="00641B57" w:rsidRPr="00E04A78" w:rsidRDefault="00641B57" w:rsidP="00543ECD">
            <w:pPr>
              <w:rPr>
                <w:lang w:val="en-US"/>
              </w:rPr>
            </w:pPr>
            <w:r w:rsidRPr="00E04A78">
              <w:rPr>
                <w:lang w:val="en-US"/>
              </w:rPr>
              <w:t>COVID19 positive beds</w:t>
            </w:r>
            <w:r w:rsidR="00612D87">
              <w:rPr>
                <w:lang w:val="en-US"/>
              </w:rPr>
              <w:t xml:space="preserve"> (excluding negative pressure beds</w:t>
            </w:r>
            <w:r w:rsidR="00AC78B4">
              <w:rPr>
                <w:lang w:val="en-US"/>
              </w:rPr>
              <w:t>)</w:t>
            </w:r>
          </w:p>
        </w:tc>
        <w:tc>
          <w:tcPr>
            <w:tcW w:w="0" w:type="auto"/>
          </w:tcPr>
          <w:p w14:paraId="5C6A7028" w14:textId="1F495195" w:rsidR="00641B57" w:rsidRPr="00E04A78" w:rsidRDefault="00AC78B4" w:rsidP="00543ECD">
            <w:pPr>
              <w:jc w:val="center"/>
              <w:rPr>
                <w:lang w:val="en-US"/>
              </w:rPr>
            </w:pPr>
            <w:r>
              <w:rPr>
                <w:lang w:val="en-US"/>
              </w:rPr>
              <w:t>151</w:t>
            </w:r>
          </w:p>
        </w:tc>
        <w:tc>
          <w:tcPr>
            <w:tcW w:w="0" w:type="auto"/>
          </w:tcPr>
          <w:p w14:paraId="7A5DA118" w14:textId="13C970AE" w:rsidR="00641B57" w:rsidRPr="00E04A78" w:rsidRDefault="00842EDA" w:rsidP="00842EDA">
            <w:pPr>
              <w:rPr>
                <w:lang w:val="en-US"/>
              </w:rPr>
            </w:pPr>
            <w:r>
              <w:rPr>
                <w:lang w:val="en-US"/>
              </w:rPr>
              <w:t>123</w:t>
            </w:r>
          </w:p>
        </w:tc>
        <w:tc>
          <w:tcPr>
            <w:tcW w:w="0" w:type="auto"/>
          </w:tcPr>
          <w:p w14:paraId="74FA0B81" w14:textId="0755903B" w:rsidR="00641B57" w:rsidRPr="00E04A78" w:rsidRDefault="009022E8" w:rsidP="00543ECD">
            <w:pPr>
              <w:jc w:val="center"/>
              <w:rPr>
                <w:lang w:val="en-US"/>
              </w:rPr>
            </w:pPr>
            <w:r>
              <w:rPr>
                <w:lang w:val="en-US"/>
              </w:rPr>
              <w:t>22</w:t>
            </w:r>
          </w:p>
        </w:tc>
        <w:tc>
          <w:tcPr>
            <w:tcW w:w="0" w:type="auto"/>
          </w:tcPr>
          <w:p w14:paraId="37984262" w14:textId="5CAA820E" w:rsidR="00641B57" w:rsidRPr="00E04A78" w:rsidRDefault="00766225" w:rsidP="009022E8">
            <w:pPr>
              <w:jc w:val="center"/>
              <w:rPr>
                <w:lang w:val="en-US"/>
              </w:rPr>
            </w:pPr>
            <w:r>
              <w:rPr>
                <w:lang w:val="en-US"/>
              </w:rPr>
              <w:t>296</w:t>
            </w:r>
          </w:p>
        </w:tc>
      </w:tr>
      <w:tr w:rsidR="00641B57" w:rsidRPr="00E04A78" w14:paraId="7581A840" w14:textId="77777777" w:rsidTr="00543ECD">
        <w:trPr>
          <w:trHeight w:val="438"/>
        </w:trPr>
        <w:tc>
          <w:tcPr>
            <w:tcW w:w="0" w:type="auto"/>
          </w:tcPr>
          <w:p w14:paraId="57475CE5" w14:textId="77777777" w:rsidR="00641B57" w:rsidRPr="00E04A78" w:rsidRDefault="00641B57" w:rsidP="00543ECD">
            <w:pPr>
              <w:rPr>
                <w:lang w:val="en-US"/>
              </w:rPr>
            </w:pPr>
            <w:r w:rsidRPr="00E04A78">
              <w:rPr>
                <w:lang w:val="en-US"/>
              </w:rPr>
              <w:t>Private Hospital Beds</w:t>
            </w:r>
          </w:p>
        </w:tc>
        <w:tc>
          <w:tcPr>
            <w:tcW w:w="0" w:type="auto"/>
          </w:tcPr>
          <w:p w14:paraId="67C3A1F8" w14:textId="77777777" w:rsidR="00641B57" w:rsidRPr="00E04A78" w:rsidRDefault="00641B57" w:rsidP="00543ECD">
            <w:pPr>
              <w:jc w:val="center"/>
              <w:rPr>
                <w:lang w:val="en-US"/>
              </w:rPr>
            </w:pPr>
            <w:r w:rsidRPr="00E04A78">
              <w:rPr>
                <w:lang w:val="en-US"/>
              </w:rPr>
              <w:t>151</w:t>
            </w:r>
          </w:p>
        </w:tc>
        <w:tc>
          <w:tcPr>
            <w:tcW w:w="0" w:type="auto"/>
          </w:tcPr>
          <w:p w14:paraId="57298CB2" w14:textId="77777777" w:rsidR="00641B57" w:rsidRPr="00E04A78" w:rsidRDefault="00641B57" w:rsidP="00543ECD">
            <w:pPr>
              <w:jc w:val="center"/>
              <w:rPr>
                <w:lang w:val="en-US"/>
              </w:rPr>
            </w:pPr>
            <w:r w:rsidRPr="000E2766">
              <w:rPr>
                <w:lang w:val="en-US"/>
              </w:rPr>
              <w:t>65</w:t>
            </w:r>
          </w:p>
        </w:tc>
        <w:tc>
          <w:tcPr>
            <w:tcW w:w="0" w:type="auto"/>
            <w:shd w:val="clear" w:color="auto" w:fill="FFFFFF" w:themeFill="background1"/>
          </w:tcPr>
          <w:p w14:paraId="70076E30" w14:textId="77777777" w:rsidR="00641B57" w:rsidRPr="00E04A78" w:rsidRDefault="00641B57" w:rsidP="00543ECD">
            <w:pPr>
              <w:jc w:val="center"/>
              <w:rPr>
                <w:lang w:val="en-US"/>
              </w:rPr>
            </w:pPr>
            <w:r w:rsidRPr="00E04A78">
              <w:rPr>
                <w:lang w:val="en-US"/>
              </w:rPr>
              <w:t>12</w:t>
            </w:r>
          </w:p>
        </w:tc>
        <w:tc>
          <w:tcPr>
            <w:tcW w:w="0" w:type="auto"/>
          </w:tcPr>
          <w:p w14:paraId="681B2C5C" w14:textId="77777777" w:rsidR="00641B57" w:rsidRPr="00E04A78" w:rsidRDefault="00641B57" w:rsidP="00543ECD">
            <w:pPr>
              <w:jc w:val="center"/>
              <w:rPr>
                <w:lang w:val="en-US"/>
              </w:rPr>
            </w:pPr>
            <w:r w:rsidRPr="00E04A78">
              <w:rPr>
                <w:lang w:val="en-US"/>
              </w:rPr>
              <w:t>228</w:t>
            </w:r>
          </w:p>
        </w:tc>
      </w:tr>
      <w:tr w:rsidR="00641B57" w:rsidRPr="00E04A78" w14:paraId="57ACC710" w14:textId="77777777" w:rsidTr="00543ECD">
        <w:trPr>
          <w:trHeight w:val="438"/>
        </w:trPr>
        <w:tc>
          <w:tcPr>
            <w:tcW w:w="0" w:type="auto"/>
          </w:tcPr>
          <w:p w14:paraId="0A208F7F" w14:textId="77777777" w:rsidR="00641B57" w:rsidRPr="00E04A78" w:rsidRDefault="00641B57" w:rsidP="00543ECD">
            <w:pPr>
              <w:rPr>
                <w:lang w:val="en-US"/>
              </w:rPr>
            </w:pPr>
            <w:r w:rsidRPr="00E04A78">
              <w:rPr>
                <w:lang w:val="en-US"/>
              </w:rPr>
              <w:t>Negative Pressure Rooms</w:t>
            </w:r>
            <w:r w:rsidRPr="006F2DF0">
              <w:rPr>
                <w:vertAlign w:val="superscript"/>
                <w:lang w:val="en-US"/>
              </w:rPr>
              <w:t>2</w:t>
            </w:r>
          </w:p>
        </w:tc>
        <w:tc>
          <w:tcPr>
            <w:tcW w:w="0" w:type="auto"/>
          </w:tcPr>
          <w:p w14:paraId="1E2DB283" w14:textId="77777777" w:rsidR="00641B57" w:rsidRPr="00E04A78" w:rsidRDefault="00641B57" w:rsidP="00543ECD">
            <w:pPr>
              <w:jc w:val="center"/>
              <w:rPr>
                <w:lang w:val="en-US"/>
              </w:rPr>
            </w:pPr>
            <w:r w:rsidRPr="00E04A78">
              <w:rPr>
                <w:lang w:val="en-US"/>
              </w:rPr>
              <w:t>14</w:t>
            </w:r>
          </w:p>
        </w:tc>
        <w:tc>
          <w:tcPr>
            <w:tcW w:w="0" w:type="auto"/>
          </w:tcPr>
          <w:p w14:paraId="5A2607FB" w14:textId="77777777" w:rsidR="00641B57" w:rsidRPr="00E04A78" w:rsidRDefault="00641B57" w:rsidP="00543ECD">
            <w:pPr>
              <w:jc w:val="center"/>
              <w:rPr>
                <w:lang w:val="en-US"/>
              </w:rPr>
            </w:pPr>
            <w:r w:rsidRPr="00E04A78">
              <w:rPr>
                <w:lang w:val="en-US"/>
              </w:rPr>
              <w:t>9</w:t>
            </w:r>
          </w:p>
        </w:tc>
        <w:tc>
          <w:tcPr>
            <w:tcW w:w="0" w:type="auto"/>
          </w:tcPr>
          <w:p w14:paraId="000D1176" w14:textId="77777777" w:rsidR="00641B57" w:rsidRPr="00E04A78" w:rsidRDefault="00641B57" w:rsidP="00543ECD">
            <w:pPr>
              <w:jc w:val="center"/>
              <w:rPr>
                <w:lang w:val="en-US"/>
              </w:rPr>
            </w:pPr>
            <w:r w:rsidRPr="00E04A78">
              <w:rPr>
                <w:lang w:val="en-US"/>
              </w:rPr>
              <w:t>10</w:t>
            </w:r>
          </w:p>
        </w:tc>
        <w:tc>
          <w:tcPr>
            <w:tcW w:w="0" w:type="auto"/>
          </w:tcPr>
          <w:p w14:paraId="10639737" w14:textId="77777777" w:rsidR="00641B57" w:rsidRPr="00E04A78" w:rsidRDefault="00641B57" w:rsidP="00543ECD">
            <w:pPr>
              <w:jc w:val="center"/>
              <w:rPr>
                <w:lang w:val="en-US"/>
              </w:rPr>
            </w:pPr>
            <w:r w:rsidRPr="00E04A78">
              <w:rPr>
                <w:lang w:val="en-US"/>
              </w:rPr>
              <w:t>33</w:t>
            </w:r>
          </w:p>
        </w:tc>
      </w:tr>
      <w:tr w:rsidR="00641B57" w:rsidRPr="00E04A78" w14:paraId="01E9F07C" w14:textId="77777777" w:rsidTr="00543ECD">
        <w:trPr>
          <w:trHeight w:val="571"/>
        </w:trPr>
        <w:tc>
          <w:tcPr>
            <w:tcW w:w="0" w:type="auto"/>
          </w:tcPr>
          <w:p w14:paraId="1A5D8D25" w14:textId="00F7FA66" w:rsidR="00641B57" w:rsidRPr="00E04A78" w:rsidRDefault="00B51E16" w:rsidP="00543ECD">
            <w:pPr>
              <w:rPr>
                <w:lang w:val="en-US"/>
              </w:rPr>
            </w:pPr>
            <w:r w:rsidRPr="00B51E16">
              <w:rPr>
                <w:lang w:val="en-US"/>
              </w:rPr>
              <w:t>Community Case Management Facility</w:t>
            </w:r>
            <w:r>
              <w:rPr>
                <w:lang w:val="en-US"/>
              </w:rPr>
              <w:t xml:space="preserve"> Beds</w:t>
            </w:r>
          </w:p>
        </w:tc>
        <w:tc>
          <w:tcPr>
            <w:tcW w:w="0" w:type="auto"/>
          </w:tcPr>
          <w:p w14:paraId="11FC8E06" w14:textId="77777777" w:rsidR="00641B57" w:rsidRPr="00E04A78" w:rsidRDefault="00641B57" w:rsidP="00543ECD">
            <w:pPr>
              <w:jc w:val="center"/>
              <w:rPr>
                <w:lang w:val="en-US"/>
              </w:rPr>
            </w:pPr>
            <w:r w:rsidRPr="00E04A78">
              <w:rPr>
                <w:lang w:val="en-US"/>
              </w:rPr>
              <w:t>50</w:t>
            </w:r>
          </w:p>
        </w:tc>
        <w:tc>
          <w:tcPr>
            <w:tcW w:w="0" w:type="auto"/>
          </w:tcPr>
          <w:p w14:paraId="20E13DE5" w14:textId="530C02B3" w:rsidR="00641B57" w:rsidRPr="00E04A78" w:rsidRDefault="00B51E16" w:rsidP="00543ECD">
            <w:pPr>
              <w:jc w:val="center"/>
              <w:rPr>
                <w:lang w:val="en-US"/>
              </w:rPr>
            </w:pPr>
            <w:r>
              <w:rPr>
                <w:lang w:val="en-US"/>
              </w:rPr>
              <w:t>25</w:t>
            </w:r>
          </w:p>
        </w:tc>
        <w:tc>
          <w:tcPr>
            <w:tcW w:w="0" w:type="auto"/>
          </w:tcPr>
          <w:p w14:paraId="7C103921" w14:textId="77777777" w:rsidR="00641B57" w:rsidRPr="00E04A78" w:rsidRDefault="00641B57" w:rsidP="00543ECD">
            <w:pPr>
              <w:jc w:val="center"/>
              <w:rPr>
                <w:lang w:val="en-US"/>
              </w:rPr>
            </w:pPr>
            <w:r w:rsidRPr="00E04A78">
              <w:rPr>
                <w:lang w:val="en-US"/>
              </w:rPr>
              <w:t>0</w:t>
            </w:r>
          </w:p>
        </w:tc>
        <w:tc>
          <w:tcPr>
            <w:tcW w:w="0" w:type="auto"/>
          </w:tcPr>
          <w:p w14:paraId="156C9702" w14:textId="5324819F" w:rsidR="00641B57" w:rsidRPr="00E04A78" w:rsidRDefault="00B51E16" w:rsidP="00543ECD">
            <w:pPr>
              <w:jc w:val="center"/>
              <w:rPr>
                <w:lang w:val="en-US"/>
              </w:rPr>
            </w:pPr>
            <w:r>
              <w:rPr>
                <w:lang w:val="en-US"/>
              </w:rPr>
              <w:t>75</w:t>
            </w:r>
          </w:p>
        </w:tc>
      </w:tr>
      <w:tr w:rsidR="00641B57" w:rsidRPr="00E04A78" w14:paraId="358D18B5" w14:textId="77777777" w:rsidTr="00543ECD">
        <w:trPr>
          <w:trHeight w:val="725"/>
        </w:trPr>
        <w:tc>
          <w:tcPr>
            <w:tcW w:w="0" w:type="auto"/>
          </w:tcPr>
          <w:p w14:paraId="06BB86D6" w14:textId="26478C31" w:rsidR="00641B57" w:rsidRPr="00E04A78" w:rsidRDefault="00641B57" w:rsidP="00543ECD">
            <w:pPr>
              <w:rPr>
                <w:lang w:val="en-US"/>
              </w:rPr>
            </w:pPr>
            <w:r>
              <w:rPr>
                <w:lang w:val="en-US"/>
              </w:rPr>
              <w:t>Capacity to manage COVID</w:t>
            </w:r>
            <w:r w:rsidR="00A07BF1">
              <w:rPr>
                <w:lang w:val="en-US"/>
              </w:rPr>
              <w:t xml:space="preserve"> </w:t>
            </w:r>
            <w:r>
              <w:rPr>
                <w:lang w:val="en-US"/>
              </w:rPr>
              <w:t>+ve patients in the community</w:t>
            </w:r>
          </w:p>
        </w:tc>
        <w:tc>
          <w:tcPr>
            <w:tcW w:w="0" w:type="auto"/>
          </w:tcPr>
          <w:p w14:paraId="633085A7" w14:textId="77777777" w:rsidR="00641B57" w:rsidRPr="00E04A78" w:rsidRDefault="00641B57" w:rsidP="00543ECD">
            <w:pPr>
              <w:jc w:val="center"/>
              <w:rPr>
                <w:lang w:val="en-US"/>
              </w:rPr>
            </w:pPr>
          </w:p>
        </w:tc>
        <w:tc>
          <w:tcPr>
            <w:tcW w:w="0" w:type="auto"/>
          </w:tcPr>
          <w:p w14:paraId="57843432" w14:textId="77777777" w:rsidR="00641B57" w:rsidRPr="00E04A78" w:rsidRDefault="00641B57" w:rsidP="00543ECD">
            <w:pPr>
              <w:jc w:val="center"/>
              <w:rPr>
                <w:lang w:val="en-US"/>
              </w:rPr>
            </w:pPr>
          </w:p>
        </w:tc>
        <w:tc>
          <w:tcPr>
            <w:tcW w:w="0" w:type="auto"/>
          </w:tcPr>
          <w:p w14:paraId="05D3393C" w14:textId="77777777" w:rsidR="00641B57" w:rsidRPr="00E04A78" w:rsidRDefault="00641B57" w:rsidP="00543ECD">
            <w:pPr>
              <w:jc w:val="center"/>
              <w:rPr>
                <w:lang w:val="en-US"/>
              </w:rPr>
            </w:pPr>
          </w:p>
        </w:tc>
        <w:tc>
          <w:tcPr>
            <w:tcW w:w="0" w:type="auto"/>
            <w:shd w:val="clear" w:color="auto" w:fill="FFFFFF" w:themeFill="background1"/>
          </w:tcPr>
          <w:p w14:paraId="134768D3" w14:textId="780685F6" w:rsidR="00641B57" w:rsidRPr="00E04A78" w:rsidRDefault="00F15F54" w:rsidP="00543ECD">
            <w:pPr>
              <w:jc w:val="center"/>
              <w:rPr>
                <w:lang w:val="en-US"/>
              </w:rPr>
            </w:pPr>
            <w:r>
              <w:rPr>
                <w:lang w:val="en-US"/>
              </w:rPr>
              <w:t>4 500</w:t>
            </w:r>
            <w:r w:rsidR="00457F1B" w:rsidRPr="00457F1B">
              <w:rPr>
                <w:vertAlign w:val="superscript"/>
                <w:lang w:val="en-US"/>
              </w:rPr>
              <w:t>3</w:t>
            </w:r>
          </w:p>
        </w:tc>
      </w:tr>
    </w:tbl>
    <w:p w14:paraId="00F9981F" w14:textId="77777777" w:rsidR="00641B57" w:rsidRPr="003D49D6" w:rsidRDefault="00641B57" w:rsidP="00727C84">
      <w:pPr>
        <w:pStyle w:val="ListParagraph"/>
        <w:numPr>
          <w:ilvl w:val="0"/>
          <w:numId w:val="23"/>
        </w:numPr>
        <w:tabs>
          <w:tab w:val="clear" w:pos="567"/>
        </w:tabs>
        <w:spacing w:after="0"/>
        <w:rPr>
          <w:sz w:val="20"/>
          <w:szCs w:val="20"/>
          <w:lang w:val="en-US"/>
        </w:rPr>
      </w:pPr>
      <w:r w:rsidRPr="003D49D6">
        <w:rPr>
          <w:sz w:val="20"/>
          <w:szCs w:val="20"/>
          <w:lang w:val="en-US"/>
        </w:rPr>
        <w:t xml:space="preserve">These numbers may vary based on input variables factors, including workforce availability.  </w:t>
      </w:r>
    </w:p>
    <w:p w14:paraId="024D91DE" w14:textId="77777777" w:rsidR="00641B57" w:rsidRPr="003D49D6" w:rsidRDefault="00641B57" w:rsidP="00727C84">
      <w:pPr>
        <w:pStyle w:val="ListParagraph"/>
        <w:numPr>
          <w:ilvl w:val="0"/>
          <w:numId w:val="23"/>
        </w:numPr>
        <w:tabs>
          <w:tab w:val="clear" w:pos="567"/>
        </w:tabs>
        <w:spacing w:after="0"/>
        <w:rPr>
          <w:rFonts w:eastAsiaTheme="majorEastAsia" w:cstheme="majorBidi"/>
          <w:sz w:val="20"/>
          <w:szCs w:val="20"/>
          <w:lang w:val="en-US"/>
        </w:rPr>
      </w:pPr>
      <w:r w:rsidRPr="003D49D6">
        <w:rPr>
          <w:rFonts w:eastAsiaTheme="majorEastAsia" w:cstheme="majorBidi"/>
          <w:sz w:val="20"/>
          <w:szCs w:val="20"/>
          <w:lang w:val="en-US"/>
        </w:rPr>
        <w:t xml:space="preserve">Planned capital works may temporarily affect these numbers. </w:t>
      </w:r>
    </w:p>
    <w:p w14:paraId="74E19264" w14:textId="64FEE966" w:rsidR="00641B57" w:rsidRPr="0050365A" w:rsidRDefault="00604E41" w:rsidP="00727C84">
      <w:pPr>
        <w:pStyle w:val="ListParagraph"/>
        <w:numPr>
          <w:ilvl w:val="0"/>
          <w:numId w:val="23"/>
        </w:numPr>
        <w:tabs>
          <w:tab w:val="clear" w:pos="567"/>
        </w:tabs>
        <w:spacing w:after="0"/>
        <w:rPr>
          <w:lang w:val="en-US"/>
        </w:rPr>
      </w:pPr>
      <w:r>
        <w:rPr>
          <w:rFonts w:eastAsiaTheme="majorEastAsia" w:cstheme="majorBidi"/>
          <w:sz w:val="20"/>
          <w:szCs w:val="20"/>
          <w:lang w:val="en-US"/>
        </w:rPr>
        <w:t xml:space="preserve">This number is </w:t>
      </w:r>
      <w:r w:rsidR="00302805">
        <w:rPr>
          <w:rFonts w:eastAsiaTheme="majorEastAsia" w:cstheme="majorBidi"/>
          <w:sz w:val="20"/>
          <w:szCs w:val="20"/>
          <w:lang w:val="en-US"/>
        </w:rPr>
        <w:t>for moderate and high risk patients only</w:t>
      </w:r>
      <w:r>
        <w:rPr>
          <w:rFonts w:eastAsiaTheme="majorEastAsia" w:cstheme="majorBidi"/>
          <w:sz w:val="20"/>
          <w:szCs w:val="20"/>
          <w:lang w:val="en-US"/>
        </w:rPr>
        <w:t xml:space="preserve"> based on the </w:t>
      </w:r>
      <w:r w:rsidR="002C7567">
        <w:rPr>
          <w:rFonts w:eastAsiaTheme="majorEastAsia" w:cstheme="majorBidi"/>
          <w:sz w:val="20"/>
          <w:szCs w:val="20"/>
          <w:lang w:val="en-US"/>
        </w:rPr>
        <w:t xml:space="preserve">number of monitoring devices currently </w:t>
      </w:r>
      <w:r w:rsidR="00302805">
        <w:rPr>
          <w:rFonts w:eastAsiaTheme="majorEastAsia" w:cstheme="majorBidi"/>
          <w:sz w:val="20"/>
          <w:szCs w:val="20"/>
          <w:lang w:val="en-US"/>
        </w:rPr>
        <w:t>available and will depend on the balance between children and adults</w:t>
      </w:r>
      <w:r w:rsidR="00F073BE">
        <w:rPr>
          <w:rFonts w:eastAsiaTheme="majorEastAsia" w:cstheme="majorBidi"/>
          <w:sz w:val="20"/>
          <w:szCs w:val="20"/>
          <w:lang w:val="en-US"/>
        </w:rPr>
        <w:t xml:space="preserve">. </w:t>
      </w:r>
      <w:r w:rsidR="002C7567">
        <w:rPr>
          <w:rFonts w:eastAsiaTheme="majorEastAsia" w:cstheme="majorBidi"/>
          <w:sz w:val="20"/>
          <w:szCs w:val="20"/>
          <w:lang w:val="en-US"/>
        </w:rPr>
        <w:t xml:space="preserve"> </w:t>
      </w:r>
      <w:r w:rsidR="00641B57" w:rsidRPr="0050365A">
        <w:rPr>
          <w:rFonts w:eastAsiaTheme="majorEastAsia" w:cstheme="majorBidi"/>
          <w:sz w:val="20"/>
          <w:szCs w:val="20"/>
          <w:lang w:val="en-US"/>
        </w:rPr>
        <w:t xml:space="preserve"> </w:t>
      </w:r>
    </w:p>
    <w:p w14:paraId="0CB9FA22" w14:textId="77777777" w:rsidR="00641B57" w:rsidRPr="00071288" w:rsidRDefault="00641B57" w:rsidP="00071288">
      <w:pPr>
        <w:pStyle w:val="Heading2"/>
        <w:spacing w:before="240" w:after="120"/>
        <w:rPr>
          <w:rFonts w:ascii="Gill Sans MT" w:hAnsi="Gill Sans MT"/>
          <w:b/>
          <w:bCs/>
          <w:sz w:val="28"/>
          <w:szCs w:val="28"/>
          <w:lang w:val="en-US"/>
        </w:rPr>
      </w:pPr>
      <w:bookmarkStart w:id="44" w:name="_Toc91063192"/>
      <w:r w:rsidRPr="00071288">
        <w:rPr>
          <w:rFonts w:ascii="Gill Sans MT" w:hAnsi="Gill Sans MT"/>
          <w:b/>
          <w:bCs/>
          <w:sz w:val="28"/>
          <w:szCs w:val="28"/>
          <w:lang w:val="en-US"/>
        </w:rPr>
        <w:t>ICU Surge Capacity</w:t>
      </w:r>
      <w:bookmarkEnd w:id="44"/>
      <w:r w:rsidRPr="00071288">
        <w:rPr>
          <w:rFonts w:ascii="Gill Sans MT" w:hAnsi="Gill Sans MT"/>
          <w:b/>
          <w:bCs/>
          <w:sz w:val="28"/>
          <w:szCs w:val="28"/>
          <w:lang w:val="en-US"/>
        </w:rPr>
        <w:t xml:space="preserve"> </w:t>
      </w:r>
    </w:p>
    <w:p w14:paraId="55BD8F97" w14:textId="77777777" w:rsidR="00641B57" w:rsidRDefault="00641B57" w:rsidP="00641B57">
      <w:pPr>
        <w:rPr>
          <w:lang w:val="en-US"/>
        </w:rPr>
      </w:pPr>
      <w:r>
        <w:rPr>
          <w:lang w:val="en-US"/>
        </w:rPr>
        <w:t xml:space="preserve">The Statewide </w:t>
      </w:r>
      <w:hyperlink r:id="rId20" w:history="1">
        <w:r w:rsidRPr="00865488">
          <w:rPr>
            <w:rStyle w:val="Hyperlink"/>
            <w:lang w:val="en-US"/>
          </w:rPr>
          <w:t>THS - Intensive Care Surge Capacity Plan</w:t>
        </w:r>
      </w:hyperlink>
      <w:r>
        <w:rPr>
          <w:lang w:val="en-US"/>
        </w:rPr>
        <w:t xml:space="preserve"> outlines the surge capacity of Tasmanian ICU’s. Please refer to this plan for most up to date statistics. </w:t>
      </w:r>
    </w:p>
    <w:p w14:paraId="643A7842" w14:textId="796C0D87" w:rsidR="00641B57" w:rsidRPr="0021020D" w:rsidRDefault="00641B57" w:rsidP="00641B57">
      <w:pPr>
        <w:spacing w:after="120"/>
        <w:rPr>
          <w:rFonts w:eastAsiaTheme="majorEastAsia"/>
          <w:lang w:val="en-US"/>
        </w:rPr>
      </w:pPr>
      <w:r w:rsidRPr="0021020D">
        <w:rPr>
          <w:rFonts w:eastAsiaTheme="majorEastAsia"/>
          <w:lang w:val="en-US"/>
        </w:rPr>
        <w:t>There are currently 3</w:t>
      </w:r>
      <w:r>
        <w:rPr>
          <w:rFonts w:eastAsiaTheme="majorEastAsia"/>
          <w:lang w:val="en-US"/>
        </w:rPr>
        <w:t>4</w:t>
      </w:r>
      <w:r w:rsidRPr="0021020D">
        <w:rPr>
          <w:rFonts w:eastAsiaTheme="majorEastAsia"/>
          <w:lang w:val="en-US"/>
        </w:rPr>
        <w:t xml:space="preserve"> ICU beds in Tasmania that are staffed and operational. This includes </w:t>
      </w:r>
      <w:r w:rsidR="00B7290C">
        <w:rPr>
          <w:rFonts w:eastAsiaTheme="majorEastAsia"/>
          <w:lang w:val="en-US"/>
        </w:rPr>
        <w:t>six</w:t>
      </w:r>
      <w:r w:rsidRPr="0021020D">
        <w:rPr>
          <w:rFonts w:eastAsiaTheme="majorEastAsia"/>
          <w:lang w:val="en-US"/>
        </w:rPr>
        <w:t xml:space="preserve"> beds at the Calvary Health Care Tasmania hospital at Lenah Valley and 2</w:t>
      </w:r>
      <w:r>
        <w:rPr>
          <w:rFonts w:eastAsiaTheme="majorEastAsia"/>
          <w:lang w:val="en-US"/>
        </w:rPr>
        <w:t>8</w:t>
      </w:r>
      <w:r w:rsidRPr="0021020D">
        <w:rPr>
          <w:rFonts w:eastAsiaTheme="majorEastAsia"/>
          <w:lang w:val="en-US"/>
        </w:rPr>
        <w:t xml:space="preserve"> beds in the THS</w:t>
      </w:r>
      <w:r>
        <w:rPr>
          <w:rFonts w:eastAsiaTheme="majorEastAsia"/>
          <w:lang w:val="en-US"/>
        </w:rPr>
        <w:t xml:space="preserve"> </w:t>
      </w:r>
      <w:r w:rsidRPr="0021020D">
        <w:rPr>
          <w:rFonts w:eastAsiaTheme="majorEastAsia"/>
          <w:lang w:val="en-US"/>
        </w:rPr>
        <w:t xml:space="preserve"> </w:t>
      </w:r>
    </w:p>
    <w:p w14:paraId="3224651A" w14:textId="77777777" w:rsidR="00641B57" w:rsidRPr="0021020D" w:rsidRDefault="00641B57" w:rsidP="00641B57">
      <w:pPr>
        <w:spacing w:after="120"/>
        <w:rPr>
          <w:rFonts w:eastAsiaTheme="majorEastAsia"/>
          <w:lang w:val="en-US"/>
        </w:rPr>
      </w:pPr>
      <w:r w:rsidRPr="0021020D">
        <w:rPr>
          <w:rFonts w:eastAsiaTheme="majorEastAsia"/>
          <w:lang w:val="en-US"/>
        </w:rPr>
        <w:t>In addition, to this there are currently 2</w:t>
      </w:r>
      <w:r>
        <w:rPr>
          <w:rFonts w:eastAsiaTheme="majorEastAsia"/>
          <w:lang w:val="en-US"/>
        </w:rPr>
        <w:t>6</w:t>
      </w:r>
      <w:r w:rsidRPr="0021020D">
        <w:rPr>
          <w:rFonts w:eastAsiaTheme="majorEastAsia"/>
          <w:lang w:val="en-US"/>
        </w:rPr>
        <w:t xml:space="preserve"> beds available within ICUs around the State but are not currently staffed. Therefore, the total available existing capacity within Tasmanian ICU is 6</w:t>
      </w:r>
      <w:r>
        <w:rPr>
          <w:rFonts w:eastAsiaTheme="majorEastAsia"/>
          <w:lang w:val="en-US"/>
        </w:rPr>
        <w:t>0</w:t>
      </w:r>
      <w:r w:rsidRPr="0021020D">
        <w:rPr>
          <w:rFonts w:eastAsiaTheme="majorEastAsia"/>
          <w:lang w:val="en-US"/>
        </w:rPr>
        <w:t xml:space="preserve"> beds.</w:t>
      </w:r>
    </w:p>
    <w:tbl>
      <w:tblPr>
        <w:tblStyle w:val="TableGrid"/>
        <w:tblW w:w="0" w:type="auto"/>
        <w:tblLook w:val="04A0" w:firstRow="1" w:lastRow="0" w:firstColumn="1" w:lastColumn="0" w:noHBand="0" w:noVBand="1"/>
      </w:tblPr>
      <w:tblGrid>
        <w:gridCol w:w="2972"/>
        <w:gridCol w:w="2268"/>
        <w:gridCol w:w="2126"/>
        <w:gridCol w:w="2835"/>
      </w:tblGrid>
      <w:tr w:rsidR="00641B57" w:rsidRPr="0021020D" w14:paraId="0E903469" w14:textId="77777777" w:rsidTr="00543ECD">
        <w:tc>
          <w:tcPr>
            <w:tcW w:w="2972" w:type="dxa"/>
            <w:shd w:val="clear" w:color="auto" w:fill="2F5496" w:themeFill="accent1" w:themeFillShade="BF"/>
          </w:tcPr>
          <w:p w14:paraId="39476A37"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Hospital</w:t>
            </w:r>
          </w:p>
        </w:tc>
        <w:tc>
          <w:tcPr>
            <w:tcW w:w="2268" w:type="dxa"/>
            <w:shd w:val="clear" w:color="auto" w:fill="2F5496" w:themeFill="accent1" w:themeFillShade="BF"/>
          </w:tcPr>
          <w:p w14:paraId="03C29CAC"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Location</w:t>
            </w:r>
          </w:p>
        </w:tc>
        <w:tc>
          <w:tcPr>
            <w:tcW w:w="2126" w:type="dxa"/>
            <w:shd w:val="clear" w:color="auto" w:fill="2F5496" w:themeFill="accent1" w:themeFillShade="BF"/>
          </w:tcPr>
          <w:p w14:paraId="5C011A0C"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ICU Beds Staffed</w:t>
            </w:r>
          </w:p>
        </w:tc>
        <w:tc>
          <w:tcPr>
            <w:tcW w:w="2835" w:type="dxa"/>
            <w:shd w:val="clear" w:color="auto" w:fill="2F5496" w:themeFill="accent1" w:themeFillShade="BF"/>
          </w:tcPr>
          <w:p w14:paraId="3151149A"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Total ICU Bed Capacity</w:t>
            </w:r>
          </w:p>
        </w:tc>
      </w:tr>
      <w:tr w:rsidR="00641B57" w:rsidRPr="0021020D" w14:paraId="0302CDD1" w14:textId="77777777" w:rsidTr="00543ECD">
        <w:tc>
          <w:tcPr>
            <w:tcW w:w="2972" w:type="dxa"/>
          </w:tcPr>
          <w:p w14:paraId="4D37592A" w14:textId="77777777" w:rsidR="00641B57" w:rsidRPr="0021020D" w:rsidRDefault="00641B57" w:rsidP="00543ECD">
            <w:pPr>
              <w:spacing w:after="120"/>
              <w:rPr>
                <w:rFonts w:eastAsiaTheme="majorEastAsia"/>
                <w:lang w:val="en-US"/>
              </w:rPr>
            </w:pPr>
            <w:r w:rsidRPr="0021020D">
              <w:rPr>
                <w:rFonts w:eastAsiaTheme="majorEastAsia"/>
                <w:lang w:val="en-US"/>
              </w:rPr>
              <w:t>Royal Hobart Hospital</w:t>
            </w:r>
          </w:p>
        </w:tc>
        <w:tc>
          <w:tcPr>
            <w:tcW w:w="2268" w:type="dxa"/>
          </w:tcPr>
          <w:p w14:paraId="5F6482DD" w14:textId="77777777" w:rsidR="00641B57" w:rsidRPr="0021020D" w:rsidRDefault="00641B57" w:rsidP="00543ECD">
            <w:pPr>
              <w:spacing w:after="120"/>
              <w:rPr>
                <w:rFonts w:eastAsiaTheme="majorEastAsia"/>
                <w:lang w:val="en-US"/>
              </w:rPr>
            </w:pPr>
            <w:r w:rsidRPr="0021020D">
              <w:rPr>
                <w:rFonts w:eastAsiaTheme="majorEastAsia"/>
                <w:lang w:val="en-US"/>
              </w:rPr>
              <w:t>South</w:t>
            </w:r>
          </w:p>
        </w:tc>
        <w:tc>
          <w:tcPr>
            <w:tcW w:w="2126" w:type="dxa"/>
          </w:tcPr>
          <w:p w14:paraId="2DFD33A0" w14:textId="77777777" w:rsidR="00641B57" w:rsidRPr="0021020D" w:rsidRDefault="00641B57" w:rsidP="00543ECD">
            <w:pPr>
              <w:spacing w:after="120"/>
              <w:rPr>
                <w:rFonts w:eastAsiaTheme="majorEastAsia"/>
                <w:lang w:val="en-US"/>
              </w:rPr>
            </w:pPr>
            <w:r w:rsidRPr="0021020D">
              <w:rPr>
                <w:rFonts w:eastAsiaTheme="majorEastAsia"/>
                <w:lang w:val="en-US"/>
              </w:rPr>
              <w:t>15</w:t>
            </w:r>
          </w:p>
        </w:tc>
        <w:tc>
          <w:tcPr>
            <w:tcW w:w="2835" w:type="dxa"/>
          </w:tcPr>
          <w:p w14:paraId="65B244B5" w14:textId="77777777" w:rsidR="00641B57" w:rsidRPr="0021020D" w:rsidRDefault="00641B57" w:rsidP="00543ECD">
            <w:pPr>
              <w:spacing w:after="120"/>
              <w:rPr>
                <w:rFonts w:eastAsiaTheme="majorEastAsia"/>
                <w:lang w:val="en-US"/>
              </w:rPr>
            </w:pPr>
            <w:r w:rsidRPr="0021020D">
              <w:rPr>
                <w:rFonts w:eastAsiaTheme="majorEastAsia"/>
                <w:lang w:val="en-US"/>
              </w:rPr>
              <w:t xml:space="preserve">23 </w:t>
            </w:r>
          </w:p>
        </w:tc>
      </w:tr>
      <w:tr w:rsidR="00641B57" w:rsidRPr="0021020D" w14:paraId="0DD7A8EE" w14:textId="77777777" w:rsidTr="00543ECD">
        <w:tc>
          <w:tcPr>
            <w:tcW w:w="2972" w:type="dxa"/>
          </w:tcPr>
          <w:p w14:paraId="1D9E7A48" w14:textId="77777777" w:rsidR="00641B57" w:rsidRPr="0021020D" w:rsidRDefault="00641B57" w:rsidP="00543ECD">
            <w:pPr>
              <w:spacing w:after="120"/>
              <w:rPr>
                <w:rFonts w:eastAsiaTheme="majorEastAsia"/>
                <w:lang w:val="en-US"/>
              </w:rPr>
            </w:pPr>
            <w:r w:rsidRPr="0021020D">
              <w:rPr>
                <w:rFonts w:eastAsiaTheme="majorEastAsia"/>
                <w:lang w:val="en-US"/>
              </w:rPr>
              <w:t>Calvary Lenah Valley</w:t>
            </w:r>
          </w:p>
        </w:tc>
        <w:tc>
          <w:tcPr>
            <w:tcW w:w="2268" w:type="dxa"/>
          </w:tcPr>
          <w:p w14:paraId="63C5EE34" w14:textId="77777777" w:rsidR="00641B57" w:rsidRPr="0021020D" w:rsidRDefault="00641B57" w:rsidP="00543ECD">
            <w:pPr>
              <w:spacing w:after="120"/>
              <w:rPr>
                <w:rFonts w:eastAsiaTheme="majorEastAsia"/>
                <w:lang w:val="en-US"/>
              </w:rPr>
            </w:pPr>
            <w:r w:rsidRPr="0021020D">
              <w:rPr>
                <w:rFonts w:eastAsiaTheme="majorEastAsia"/>
                <w:lang w:val="en-US"/>
              </w:rPr>
              <w:t>South</w:t>
            </w:r>
          </w:p>
        </w:tc>
        <w:tc>
          <w:tcPr>
            <w:tcW w:w="2126" w:type="dxa"/>
          </w:tcPr>
          <w:p w14:paraId="3B502DC3" w14:textId="77777777" w:rsidR="00641B57" w:rsidRPr="0021020D" w:rsidRDefault="00641B57" w:rsidP="00543ECD">
            <w:pPr>
              <w:spacing w:after="120"/>
              <w:rPr>
                <w:rFonts w:eastAsiaTheme="majorEastAsia"/>
                <w:lang w:val="en-US"/>
              </w:rPr>
            </w:pPr>
            <w:r w:rsidRPr="0021020D">
              <w:rPr>
                <w:rFonts w:eastAsiaTheme="majorEastAsia"/>
                <w:lang w:val="en-US"/>
              </w:rPr>
              <w:t>6</w:t>
            </w:r>
          </w:p>
        </w:tc>
        <w:tc>
          <w:tcPr>
            <w:tcW w:w="2835" w:type="dxa"/>
          </w:tcPr>
          <w:p w14:paraId="0DF868C3" w14:textId="77777777" w:rsidR="00641B57" w:rsidRPr="0021020D" w:rsidRDefault="00641B57" w:rsidP="00543ECD">
            <w:pPr>
              <w:spacing w:after="120"/>
              <w:rPr>
                <w:rFonts w:eastAsiaTheme="majorEastAsia"/>
                <w:lang w:val="en-US"/>
              </w:rPr>
            </w:pPr>
            <w:r w:rsidRPr="0021020D">
              <w:rPr>
                <w:rFonts w:eastAsiaTheme="majorEastAsia"/>
                <w:lang w:val="en-US"/>
              </w:rPr>
              <w:t>11</w:t>
            </w:r>
          </w:p>
        </w:tc>
      </w:tr>
      <w:tr w:rsidR="00641B57" w:rsidRPr="0021020D" w14:paraId="39CFA637" w14:textId="77777777" w:rsidTr="00543ECD">
        <w:tc>
          <w:tcPr>
            <w:tcW w:w="2972" w:type="dxa"/>
          </w:tcPr>
          <w:p w14:paraId="25786CC2" w14:textId="77777777" w:rsidR="00641B57" w:rsidRPr="0021020D" w:rsidRDefault="00641B57" w:rsidP="00543ECD">
            <w:pPr>
              <w:spacing w:after="120"/>
              <w:rPr>
                <w:rFonts w:eastAsiaTheme="majorEastAsia"/>
                <w:lang w:val="en-US"/>
              </w:rPr>
            </w:pPr>
            <w:r w:rsidRPr="0021020D">
              <w:rPr>
                <w:rFonts w:eastAsiaTheme="majorEastAsia"/>
                <w:lang w:val="en-US"/>
              </w:rPr>
              <w:t>Launceston General Hospital</w:t>
            </w:r>
          </w:p>
        </w:tc>
        <w:tc>
          <w:tcPr>
            <w:tcW w:w="2268" w:type="dxa"/>
          </w:tcPr>
          <w:p w14:paraId="17F10E18" w14:textId="77777777" w:rsidR="00641B57" w:rsidRPr="0021020D" w:rsidRDefault="00641B57" w:rsidP="00543ECD">
            <w:pPr>
              <w:spacing w:after="120"/>
              <w:rPr>
                <w:rFonts w:eastAsiaTheme="majorEastAsia"/>
                <w:lang w:val="en-US"/>
              </w:rPr>
            </w:pPr>
            <w:r w:rsidRPr="0021020D">
              <w:rPr>
                <w:rFonts w:eastAsiaTheme="majorEastAsia"/>
                <w:lang w:val="en-US"/>
              </w:rPr>
              <w:t>North</w:t>
            </w:r>
          </w:p>
        </w:tc>
        <w:tc>
          <w:tcPr>
            <w:tcW w:w="2126" w:type="dxa"/>
          </w:tcPr>
          <w:p w14:paraId="15B66A5D" w14:textId="77777777" w:rsidR="00641B57" w:rsidRPr="0021020D" w:rsidRDefault="00641B57" w:rsidP="00543ECD">
            <w:pPr>
              <w:spacing w:after="120"/>
              <w:rPr>
                <w:rFonts w:eastAsiaTheme="majorEastAsia"/>
                <w:lang w:val="en-US"/>
              </w:rPr>
            </w:pPr>
            <w:r>
              <w:rPr>
                <w:rFonts w:eastAsiaTheme="majorEastAsia"/>
                <w:lang w:val="en-US"/>
              </w:rPr>
              <w:t>9</w:t>
            </w:r>
          </w:p>
        </w:tc>
        <w:tc>
          <w:tcPr>
            <w:tcW w:w="2835" w:type="dxa"/>
          </w:tcPr>
          <w:p w14:paraId="121B3BBE" w14:textId="77777777" w:rsidR="00641B57" w:rsidRPr="0021020D" w:rsidRDefault="00641B57" w:rsidP="00543ECD">
            <w:pPr>
              <w:spacing w:after="120"/>
              <w:rPr>
                <w:rFonts w:eastAsiaTheme="majorEastAsia"/>
                <w:lang w:val="en-US"/>
              </w:rPr>
            </w:pPr>
            <w:r>
              <w:rPr>
                <w:rFonts w:eastAsiaTheme="majorEastAsia"/>
                <w:lang w:val="en-US"/>
              </w:rPr>
              <w:t>18</w:t>
            </w:r>
          </w:p>
        </w:tc>
      </w:tr>
      <w:tr w:rsidR="00641B57" w:rsidRPr="0021020D" w14:paraId="7AE04A1F" w14:textId="77777777" w:rsidTr="00543ECD">
        <w:tc>
          <w:tcPr>
            <w:tcW w:w="2972" w:type="dxa"/>
          </w:tcPr>
          <w:p w14:paraId="6E285CAD" w14:textId="77777777" w:rsidR="00641B57" w:rsidRPr="0021020D" w:rsidRDefault="00641B57" w:rsidP="00543ECD">
            <w:pPr>
              <w:spacing w:after="120"/>
              <w:rPr>
                <w:rFonts w:eastAsiaTheme="majorEastAsia"/>
                <w:lang w:val="en-US"/>
              </w:rPr>
            </w:pPr>
            <w:r w:rsidRPr="0021020D">
              <w:rPr>
                <w:rFonts w:eastAsiaTheme="majorEastAsia"/>
                <w:lang w:val="en-US"/>
              </w:rPr>
              <w:t>North West Regional Hospital</w:t>
            </w:r>
          </w:p>
        </w:tc>
        <w:tc>
          <w:tcPr>
            <w:tcW w:w="2268" w:type="dxa"/>
          </w:tcPr>
          <w:p w14:paraId="1D784ABE" w14:textId="77777777" w:rsidR="00641B57" w:rsidRPr="0021020D" w:rsidRDefault="00641B57" w:rsidP="00543ECD">
            <w:pPr>
              <w:spacing w:after="120"/>
              <w:rPr>
                <w:rFonts w:eastAsiaTheme="majorEastAsia"/>
                <w:lang w:val="en-US"/>
              </w:rPr>
            </w:pPr>
            <w:r w:rsidRPr="0021020D">
              <w:rPr>
                <w:rFonts w:eastAsiaTheme="majorEastAsia"/>
                <w:lang w:val="en-US"/>
              </w:rPr>
              <w:t>North West</w:t>
            </w:r>
          </w:p>
        </w:tc>
        <w:tc>
          <w:tcPr>
            <w:tcW w:w="2126" w:type="dxa"/>
          </w:tcPr>
          <w:p w14:paraId="2AD81219" w14:textId="77777777" w:rsidR="00641B57" w:rsidRPr="0021020D" w:rsidRDefault="00641B57" w:rsidP="00543ECD">
            <w:pPr>
              <w:spacing w:after="120"/>
              <w:rPr>
                <w:rFonts w:eastAsiaTheme="majorEastAsia"/>
                <w:lang w:val="en-US"/>
              </w:rPr>
            </w:pPr>
            <w:r w:rsidRPr="0021020D">
              <w:rPr>
                <w:rFonts w:eastAsiaTheme="majorEastAsia"/>
                <w:lang w:val="en-US"/>
              </w:rPr>
              <w:t>4</w:t>
            </w:r>
          </w:p>
        </w:tc>
        <w:tc>
          <w:tcPr>
            <w:tcW w:w="2835" w:type="dxa"/>
          </w:tcPr>
          <w:p w14:paraId="3E3B0FF7" w14:textId="77777777" w:rsidR="00641B57" w:rsidRPr="0021020D" w:rsidRDefault="00641B57" w:rsidP="00543ECD">
            <w:pPr>
              <w:spacing w:after="120"/>
              <w:rPr>
                <w:rFonts w:eastAsiaTheme="majorEastAsia"/>
                <w:lang w:val="en-US"/>
              </w:rPr>
            </w:pPr>
            <w:r w:rsidRPr="0021020D">
              <w:rPr>
                <w:rFonts w:eastAsiaTheme="majorEastAsia"/>
                <w:lang w:val="en-US"/>
              </w:rPr>
              <w:t>8</w:t>
            </w:r>
          </w:p>
        </w:tc>
      </w:tr>
      <w:tr w:rsidR="00641B57" w:rsidRPr="0021020D" w14:paraId="5D134A37" w14:textId="77777777" w:rsidTr="00543ECD">
        <w:tc>
          <w:tcPr>
            <w:tcW w:w="2972" w:type="dxa"/>
            <w:shd w:val="clear" w:color="auto" w:fill="2F5496" w:themeFill="accent1" w:themeFillShade="BF"/>
          </w:tcPr>
          <w:p w14:paraId="09888DD6"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TOTAL</w:t>
            </w:r>
          </w:p>
        </w:tc>
        <w:tc>
          <w:tcPr>
            <w:tcW w:w="2268" w:type="dxa"/>
            <w:shd w:val="clear" w:color="auto" w:fill="2F5496" w:themeFill="accent1" w:themeFillShade="BF"/>
          </w:tcPr>
          <w:p w14:paraId="56B606E9" w14:textId="77777777" w:rsidR="00641B57" w:rsidRPr="0021020D" w:rsidRDefault="00641B57" w:rsidP="00543ECD">
            <w:pPr>
              <w:spacing w:after="120"/>
              <w:rPr>
                <w:rFonts w:eastAsiaTheme="majorEastAsia"/>
                <w:b/>
                <w:bCs/>
                <w:color w:val="FFFFFF" w:themeColor="background1"/>
                <w:lang w:val="en-US"/>
              </w:rPr>
            </w:pPr>
          </w:p>
        </w:tc>
        <w:tc>
          <w:tcPr>
            <w:tcW w:w="2126" w:type="dxa"/>
            <w:shd w:val="clear" w:color="auto" w:fill="2F5496" w:themeFill="accent1" w:themeFillShade="BF"/>
          </w:tcPr>
          <w:p w14:paraId="2033ED04"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3</w:t>
            </w:r>
            <w:r>
              <w:rPr>
                <w:rFonts w:eastAsiaTheme="majorEastAsia"/>
                <w:b/>
                <w:bCs/>
                <w:color w:val="FFFFFF" w:themeColor="background1"/>
                <w:lang w:val="en-US"/>
              </w:rPr>
              <w:t>4</w:t>
            </w:r>
          </w:p>
        </w:tc>
        <w:tc>
          <w:tcPr>
            <w:tcW w:w="2835" w:type="dxa"/>
            <w:shd w:val="clear" w:color="auto" w:fill="2F5496" w:themeFill="accent1" w:themeFillShade="BF"/>
          </w:tcPr>
          <w:p w14:paraId="03187A2A" w14:textId="77777777" w:rsidR="00641B57" w:rsidRPr="0021020D" w:rsidRDefault="00641B57" w:rsidP="00543ECD">
            <w:pPr>
              <w:spacing w:after="120"/>
              <w:rPr>
                <w:rFonts w:eastAsiaTheme="majorEastAsia"/>
                <w:b/>
                <w:bCs/>
                <w:color w:val="FFFFFF" w:themeColor="background1"/>
                <w:lang w:val="en-US"/>
              </w:rPr>
            </w:pPr>
            <w:r w:rsidRPr="0021020D">
              <w:rPr>
                <w:rFonts w:eastAsiaTheme="majorEastAsia"/>
                <w:b/>
                <w:bCs/>
                <w:color w:val="FFFFFF" w:themeColor="background1"/>
                <w:lang w:val="en-US"/>
              </w:rPr>
              <w:t>6</w:t>
            </w:r>
            <w:r>
              <w:rPr>
                <w:rFonts w:eastAsiaTheme="majorEastAsia"/>
                <w:b/>
                <w:bCs/>
                <w:color w:val="FFFFFF" w:themeColor="background1"/>
                <w:lang w:val="en-US"/>
              </w:rPr>
              <w:t>0</w:t>
            </w:r>
          </w:p>
        </w:tc>
      </w:tr>
    </w:tbl>
    <w:p w14:paraId="4812F939" w14:textId="77777777" w:rsidR="00641B57" w:rsidRPr="00CF093F" w:rsidRDefault="00641B57" w:rsidP="00CF093F">
      <w:pPr>
        <w:pStyle w:val="Heading2"/>
        <w:spacing w:before="240" w:after="120"/>
        <w:rPr>
          <w:rFonts w:ascii="Gill Sans MT" w:hAnsi="Gill Sans MT"/>
          <w:b/>
          <w:bCs/>
          <w:sz w:val="28"/>
          <w:szCs w:val="28"/>
          <w:lang w:val="en-US"/>
        </w:rPr>
      </w:pPr>
      <w:bookmarkStart w:id="45" w:name="_Toc48642468"/>
      <w:bookmarkStart w:id="46" w:name="_Toc91063193"/>
      <w:r w:rsidRPr="00CF093F">
        <w:rPr>
          <w:rFonts w:ascii="Gill Sans MT" w:hAnsi="Gill Sans MT"/>
          <w:b/>
          <w:bCs/>
          <w:sz w:val="28"/>
          <w:szCs w:val="28"/>
          <w:lang w:val="en-US"/>
        </w:rPr>
        <w:t>Expanding ICU Capacity in Tasmania</w:t>
      </w:r>
      <w:bookmarkEnd w:id="45"/>
      <w:bookmarkEnd w:id="46"/>
    </w:p>
    <w:p w14:paraId="1AEFD700" w14:textId="60A13A0D" w:rsidR="00641B57" w:rsidRPr="0021020D" w:rsidRDefault="00641B57" w:rsidP="00641B57">
      <w:pPr>
        <w:keepLines w:val="0"/>
        <w:tabs>
          <w:tab w:val="clear" w:pos="567"/>
        </w:tabs>
        <w:autoSpaceDE w:val="0"/>
        <w:autoSpaceDN w:val="0"/>
        <w:adjustRightInd w:val="0"/>
        <w:spacing w:after="120"/>
        <w:jc w:val="both"/>
        <w:rPr>
          <w:rFonts w:eastAsiaTheme="majorEastAsia"/>
        </w:rPr>
      </w:pPr>
      <w:r w:rsidRPr="0021020D">
        <w:rPr>
          <w:rFonts w:eastAsiaTheme="majorEastAsia"/>
        </w:rPr>
        <w:t>The THS EOC agreed that the THS will increase ICU capacity capable of supporting critical care patients in Tasmania, utilising 3</w:t>
      </w:r>
      <w:r>
        <w:rPr>
          <w:rFonts w:eastAsiaTheme="majorEastAsia"/>
        </w:rPr>
        <w:t>4</w:t>
      </w:r>
      <w:r w:rsidRPr="0021020D">
        <w:rPr>
          <w:rFonts w:eastAsiaTheme="majorEastAsia"/>
        </w:rPr>
        <w:t xml:space="preserve"> current operational ICU beds and adding a further 80 beds ring fenced for COVID-19 positive patients, of which there is a pharmacy stockpile to ensure 100% of patients can be continuously ventilated if clinically appropriate. The existing 3</w:t>
      </w:r>
      <w:r>
        <w:rPr>
          <w:rFonts w:eastAsiaTheme="majorEastAsia"/>
        </w:rPr>
        <w:t>4</w:t>
      </w:r>
      <w:r w:rsidRPr="0021020D">
        <w:rPr>
          <w:rFonts w:eastAsiaTheme="majorEastAsia"/>
        </w:rPr>
        <w:t xml:space="preserve"> operational ICU beds </w:t>
      </w:r>
      <w:r w:rsidRPr="0021020D">
        <w:t xml:space="preserve">will be a mix of ventilated and non-ventilated patients and will be receiving critical care </w:t>
      </w:r>
      <w:r w:rsidR="00C35180">
        <w:t xml:space="preserve">that may or may not be related to </w:t>
      </w:r>
      <w:r w:rsidRPr="0021020D">
        <w:t>COVID-19</w:t>
      </w:r>
      <w:r w:rsidRPr="0021020D">
        <w:rPr>
          <w:rFonts w:eastAsiaTheme="majorEastAsia"/>
        </w:rPr>
        <w:t>.</w:t>
      </w:r>
    </w:p>
    <w:p w14:paraId="7E17E5ED" w14:textId="77777777" w:rsidR="00641B57" w:rsidRDefault="00641B57" w:rsidP="00641B57">
      <w:pPr>
        <w:rPr>
          <w:lang w:val="en-US"/>
        </w:rPr>
      </w:pPr>
    </w:p>
    <w:p w14:paraId="7095F3E3" w14:textId="47AAD02B" w:rsidR="00D71F66" w:rsidRPr="00E04A78" w:rsidRDefault="00D71F66" w:rsidP="44B97C97">
      <w:pPr>
        <w:pStyle w:val="Heading1"/>
        <w:rPr>
          <w:rFonts w:eastAsiaTheme="majorEastAsia" w:cstheme="majorBidi"/>
          <w:snapToGrid/>
          <w:color w:val="2F5496" w:themeColor="accent1" w:themeShade="BF"/>
          <w:kern w:val="0"/>
          <w:lang w:val="en-US"/>
        </w:rPr>
      </w:pPr>
      <w:bookmarkStart w:id="47" w:name="_Toc91063194"/>
      <w:r w:rsidRPr="44B97C97">
        <w:rPr>
          <w:rFonts w:eastAsiaTheme="majorEastAsia" w:cstheme="majorBidi"/>
          <w:snapToGrid/>
          <w:color w:val="2F5496" w:themeColor="accent1" w:themeShade="BF"/>
          <w:kern w:val="0"/>
          <w:lang w:val="en-US"/>
        </w:rPr>
        <w:t>Escalation Level Response</w:t>
      </w:r>
      <w:bookmarkEnd w:id="47"/>
    </w:p>
    <w:p w14:paraId="6D0BAE17" w14:textId="7B2B02CD" w:rsidR="00D71F66" w:rsidRPr="00E04A78" w:rsidRDefault="00D71F66" w:rsidP="00D71F66">
      <w:pPr>
        <w:rPr>
          <w:rFonts w:eastAsiaTheme="majorEastAsia"/>
          <w:i/>
          <w:iCs/>
          <w:lang w:val="en-US"/>
        </w:rPr>
      </w:pPr>
      <w:r w:rsidRPr="00E04A78">
        <w:rPr>
          <w:rFonts w:eastAsiaTheme="majorEastAsia"/>
          <w:lang w:val="en-US"/>
        </w:rPr>
        <w:t xml:space="preserve">The below information provides a summary of the major actions currently being undertaken within the </w:t>
      </w:r>
      <w:r w:rsidR="00100086" w:rsidRPr="00E04A78">
        <w:rPr>
          <w:rFonts w:eastAsiaTheme="majorEastAsia"/>
          <w:lang w:val="en-US"/>
        </w:rPr>
        <w:t>THS</w:t>
      </w:r>
      <w:r w:rsidR="00061AFB">
        <w:rPr>
          <w:rFonts w:eastAsiaTheme="majorEastAsia"/>
          <w:lang w:val="en-US"/>
        </w:rPr>
        <w:t>-S</w:t>
      </w:r>
      <w:r w:rsidR="000A1C0C" w:rsidRPr="00E04A78">
        <w:rPr>
          <w:rFonts w:eastAsiaTheme="majorEastAsia"/>
          <w:lang w:val="en-US"/>
        </w:rPr>
        <w:t xml:space="preserve"> </w:t>
      </w:r>
      <w:r w:rsidRPr="00E04A78">
        <w:rPr>
          <w:rFonts w:eastAsiaTheme="majorEastAsia"/>
          <w:lang w:val="en-US"/>
        </w:rPr>
        <w:t xml:space="preserve">in order to meet the health service demands of the coronavirus. Further details concerning the hospital responses are contained in the </w:t>
      </w:r>
      <w:r w:rsidR="00FD7F92">
        <w:rPr>
          <w:rFonts w:eastAsiaTheme="majorEastAsia"/>
          <w:i/>
          <w:iCs/>
          <w:lang w:val="en-US"/>
        </w:rPr>
        <w:t>THS-S</w:t>
      </w:r>
      <w:r w:rsidRPr="00E04A78">
        <w:rPr>
          <w:rFonts w:eastAsiaTheme="majorEastAsia"/>
          <w:i/>
          <w:iCs/>
          <w:lang w:val="en-US"/>
        </w:rPr>
        <w:t xml:space="preserve"> Departmental Business Continuity Sub Plans for the Management of Health Services COVID-19.</w:t>
      </w:r>
    </w:p>
    <w:p w14:paraId="2AE630D6" w14:textId="414FF957" w:rsidR="00F949F9" w:rsidRPr="00E04A78" w:rsidRDefault="00F949F9" w:rsidP="00844BE2">
      <w:pPr>
        <w:pStyle w:val="Heading2"/>
        <w:rPr>
          <w:szCs w:val="40"/>
          <w:lang w:val="en-US"/>
        </w:rPr>
      </w:pPr>
      <w:bookmarkStart w:id="48" w:name="_Toc91063195"/>
      <w:r w:rsidRPr="00E04A78">
        <w:rPr>
          <w:rFonts w:ascii="Gill Sans MT" w:hAnsi="Gill Sans MT"/>
          <w:sz w:val="40"/>
          <w:szCs w:val="40"/>
          <w:lang w:val="en-US"/>
        </w:rPr>
        <w:t xml:space="preserve">Level 1 Reponses- </w:t>
      </w:r>
      <w:bookmarkEnd w:id="43"/>
      <w:bookmarkEnd w:id="48"/>
      <w:r w:rsidR="00DE6827">
        <w:rPr>
          <w:rFonts w:ascii="Gill Sans MT" w:hAnsi="Gill Sans MT"/>
          <w:sz w:val="40"/>
          <w:szCs w:val="40"/>
          <w:lang w:val="en-US"/>
        </w:rPr>
        <w:t>Business as Usual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F949F9" w:rsidRPr="00E04A78" w14:paraId="3D96E833" w14:textId="77777777" w:rsidTr="14AC8F40">
        <w:trPr>
          <w:trHeight w:val="528"/>
        </w:trPr>
        <w:tc>
          <w:tcPr>
            <w:tcW w:w="10060" w:type="dxa"/>
            <w:shd w:val="clear" w:color="auto" w:fill="70AD47" w:themeFill="accent6"/>
            <w:noWrap/>
            <w:vAlign w:val="center"/>
            <w:hideMark/>
          </w:tcPr>
          <w:p w14:paraId="29C67583" w14:textId="7A773069" w:rsidR="00F949F9" w:rsidRPr="00E04A78" w:rsidRDefault="00F949F9" w:rsidP="000D2A00">
            <w:pPr>
              <w:keepLines w:val="0"/>
              <w:tabs>
                <w:tab w:val="num" w:pos="567"/>
              </w:tabs>
              <w:spacing w:before="120" w:after="120" w:line="300" w:lineRule="exact"/>
              <w:rPr>
                <w:b/>
                <w:bCs/>
                <w:lang w:eastAsia="en-AU"/>
              </w:rPr>
            </w:pPr>
            <w:r w:rsidRPr="00E04A78">
              <w:rPr>
                <w:b/>
                <w:bCs/>
                <w:lang w:eastAsia="en-AU"/>
              </w:rPr>
              <w:t>Level 1 Response</w:t>
            </w:r>
            <w:r w:rsidR="000D2A00" w:rsidRPr="00E04A78">
              <w:rPr>
                <w:b/>
                <w:bCs/>
                <w:lang w:eastAsia="en-AU"/>
              </w:rPr>
              <w:t xml:space="preserve"> </w:t>
            </w:r>
            <w:r w:rsidRPr="00E04A78">
              <w:rPr>
                <w:b/>
                <w:bCs/>
                <w:lang w:eastAsia="en-AU"/>
              </w:rPr>
              <w:t>- ‘</w:t>
            </w:r>
            <w:r w:rsidR="00AE4E88">
              <w:rPr>
                <w:b/>
                <w:bCs/>
                <w:lang w:eastAsia="en-AU"/>
              </w:rPr>
              <w:t>Business As Usual</w:t>
            </w:r>
            <w:r w:rsidRPr="00E04A78">
              <w:rPr>
                <w:b/>
                <w:bCs/>
                <w:lang w:eastAsia="en-AU"/>
              </w:rPr>
              <w:t>’</w:t>
            </w:r>
          </w:p>
        </w:tc>
      </w:tr>
      <w:tr w:rsidR="00F949F9" w:rsidRPr="00E04A78" w14:paraId="3F4580E0"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0E88357" w14:textId="498935F0" w:rsidR="00117BD2" w:rsidRPr="00E04A78" w:rsidRDefault="00117BD2" w:rsidP="00AE4E88">
            <w:pPr>
              <w:pStyle w:val="ListParagraph"/>
              <w:keepLines w:val="0"/>
              <w:numPr>
                <w:ilvl w:val="0"/>
                <w:numId w:val="32"/>
              </w:numPr>
              <w:tabs>
                <w:tab w:val="clear" w:pos="567"/>
              </w:tabs>
              <w:spacing w:before="60" w:after="60" w:line="300" w:lineRule="exact"/>
              <w:rPr>
                <w:lang w:eastAsia="en-AU"/>
              </w:rPr>
            </w:pPr>
            <w:r w:rsidRPr="00E04A78">
              <w:rPr>
                <w:lang w:eastAsia="en-AU"/>
              </w:rPr>
              <w:t xml:space="preserve">Other measures detailed under Level 1 </w:t>
            </w:r>
            <w:r w:rsidR="00DE6827">
              <w:rPr>
                <w:lang w:eastAsia="en-AU"/>
              </w:rPr>
              <w:t>Business as Usual</w:t>
            </w:r>
          </w:p>
          <w:p w14:paraId="6156BC8D" w14:textId="1A4CD733" w:rsidR="00F949F9" w:rsidRPr="00E04A78" w:rsidRDefault="00F949F9" w:rsidP="00AE4E88">
            <w:pPr>
              <w:pStyle w:val="ListParagraph"/>
              <w:keepLines w:val="0"/>
              <w:numPr>
                <w:ilvl w:val="0"/>
                <w:numId w:val="32"/>
              </w:numPr>
              <w:tabs>
                <w:tab w:val="clear" w:pos="567"/>
              </w:tabs>
              <w:spacing w:before="60" w:after="60" w:line="300" w:lineRule="exact"/>
              <w:rPr>
                <w:lang w:eastAsia="en-AU"/>
              </w:rPr>
            </w:pPr>
            <w:r w:rsidRPr="00E04A78">
              <w:rPr>
                <w:lang w:eastAsia="en-AU"/>
              </w:rPr>
              <w:t>Maintain business continuity in line with THS Escalation Principles (</w:t>
            </w:r>
            <w:r w:rsidR="00F45493" w:rsidRPr="00E04A78">
              <w:rPr>
                <w:lang w:eastAsia="en-AU"/>
              </w:rPr>
              <w:t>‘</w:t>
            </w:r>
            <w:r w:rsidRPr="00E04A78">
              <w:rPr>
                <w:lang w:eastAsia="en-AU"/>
              </w:rPr>
              <w:t>Business as Usual’)</w:t>
            </w:r>
          </w:p>
          <w:p w14:paraId="578C46C3" w14:textId="04AF0252" w:rsidR="00F949F9" w:rsidRPr="00E04A78" w:rsidRDefault="00F949F9" w:rsidP="00AE4E88">
            <w:pPr>
              <w:pStyle w:val="ListParagraph"/>
              <w:keepLines w:val="0"/>
              <w:numPr>
                <w:ilvl w:val="0"/>
                <w:numId w:val="32"/>
              </w:numPr>
              <w:tabs>
                <w:tab w:val="clear" w:pos="567"/>
              </w:tabs>
              <w:spacing w:before="60" w:after="60" w:line="300" w:lineRule="exact"/>
              <w:rPr>
                <w:lang w:eastAsia="en-AU"/>
              </w:rPr>
            </w:pPr>
            <w:r w:rsidRPr="00E04A78">
              <w:rPr>
                <w:lang w:eastAsia="en-AU"/>
              </w:rPr>
              <w:t>Plan and quantify staffing, additional resources &amp; equipment requirements enabling an imminent Level 2 Response</w:t>
            </w:r>
          </w:p>
          <w:p w14:paraId="48F8A98D" w14:textId="639D5D3B" w:rsidR="00585D46" w:rsidRPr="00E04A78" w:rsidRDefault="00585D46" w:rsidP="00AE4E88">
            <w:pPr>
              <w:pStyle w:val="ListParagraph"/>
              <w:keepLines w:val="0"/>
              <w:numPr>
                <w:ilvl w:val="0"/>
                <w:numId w:val="32"/>
              </w:numPr>
              <w:tabs>
                <w:tab w:val="clear" w:pos="567"/>
              </w:tabs>
              <w:spacing w:before="60" w:after="60" w:line="300" w:lineRule="exact"/>
              <w:rPr>
                <w:lang w:eastAsia="en-AU"/>
              </w:rPr>
            </w:pPr>
            <w:r w:rsidRPr="00E04A78">
              <w:rPr>
                <w:lang w:eastAsia="en-AU"/>
              </w:rPr>
              <w:t xml:space="preserve">Watching brief on current situation </w:t>
            </w:r>
          </w:p>
          <w:p w14:paraId="270E8E94" w14:textId="36D28B5A" w:rsidR="003F44D2" w:rsidRPr="00E04A78" w:rsidRDefault="003F44D2" w:rsidP="00AE4E88">
            <w:pPr>
              <w:pStyle w:val="ListParagraph"/>
              <w:keepLines w:val="0"/>
              <w:numPr>
                <w:ilvl w:val="0"/>
                <w:numId w:val="32"/>
              </w:numPr>
              <w:tabs>
                <w:tab w:val="clear" w:pos="567"/>
              </w:tabs>
              <w:spacing w:before="60" w:after="60" w:line="300" w:lineRule="exact"/>
            </w:pPr>
            <w:r w:rsidRPr="00E04A78">
              <w:t xml:space="preserve">Identification and training of staff to perform contact tracing </w:t>
            </w:r>
          </w:p>
          <w:p w14:paraId="4638DE87" w14:textId="5C7881D6" w:rsidR="003F44D2" w:rsidRPr="00E04A78" w:rsidRDefault="003F44D2" w:rsidP="00AE4E88">
            <w:pPr>
              <w:pStyle w:val="ListParagraph"/>
              <w:keepLines w:val="0"/>
              <w:numPr>
                <w:ilvl w:val="0"/>
                <w:numId w:val="32"/>
              </w:numPr>
              <w:tabs>
                <w:tab w:val="clear" w:pos="567"/>
              </w:tabs>
              <w:spacing w:before="60" w:after="60" w:line="300" w:lineRule="exact"/>
            </w:pPr>
            <w:r w:rsidRPr="00E04A78">
              <w:t xml:space="preserve">Review and amend accordingly Outbreak Management Plans </w:t>
            </w:r>
          </w:p>
          <w:p w14:paraId="66958BD1" w14:textId="77777777" w:rsidR="00F949F9" w:rsidRDefault="00AE4E88" w:rsidP="00AE4E88">
            <w:pPr>
              <w:pStyle w:val="ListParagraph"/>
              <w:keepLines w:val="0"/>
              <w:tabs>
                <w:tab w:val="clear" w:pos="567"/>
              </w:tabs>
              <w:spacing w:before="60" w:after="60" w:line="300" w:lineRule="exact"/>
              <w:ind w:left="4"/>
              <w:rPr>
                <w:rFonts w:eastAsiaTheme="majorEastAsia" w:cstheme="majorBidi"/>
                <w:b/>
                <w:bCs/>
                <w:color w:val="2F5496" w:themeColor="accent1" w:themeShade="BF"/>
                <w:sz w:val="28"/>
                <w:szCs w:val="28"/>
                <w:lang w:val="en-US"/>
              </w:rPr>
            </w:pPr>
            <w:r w:rsidRPr="44B97C97">
              <w:rPr>
                <w:rFonts w:eastAsiaTheme="majorEastAsia" w:cstheme="majorBidi"/>
                <w:b/>
                <w:bCs/>
                <w:color w:val="2F5496" w:themeColor="accent1" w:themeShade="BF"/>
                <w:sz w:val="28"/>
                <w:szCs w:val="28"/>
                <w:lang w:val="en-US"/>
              </w:rPr>
              <w:t>Emergency Department</w:t>
            </w:r>
          </w:p>
          <w:p w14:paraId="2CDB89EB" w14:textId="77777777" w:rsidR="00AE4E88" w:rsidRDefault="00AE4E88" w:rsidP="00AE4E88">
            <w:pPr>
              <w:pStyle w:val="ListParagraph"/>
              <w:keepLines w:val="0"/>
              <w:numPr>
                <w:ilvl w:val="0"/>
                <w:numId w:val="32"/>
              </w:numPr>
              <w:tabs>
                <w:tab w:val="clear" w:pos="567"/>
              </w:tabs>
              <w:spacing w:before="60" w:after="60" w:line="300" w:lineRule="exact"/>
              <w:rPr>
                <w:lang w:eastAsia="en-AU"/>
              </w:rPr>
            </w:pPr>
            <w:r>
              <w:rPr>
                <w:lang w:eastAsia="en-AU"/>
              </w:rPr>
              <w:t>Identify as COVID Positive versus COVID Negative +/- needing Transmission Based Precautions and testing</w:t>
            </w:r>
          </w:p>
          <w:p w14:paraId="15C14B63" w14:textId="77777777" w:rsidR="00AE4E88" w:rsidRDefault="00AE4E88" w:rsidP="00AE4E88">
            <w:pPr>
              <w:pStyle w:val="ListParagraph"/>
              <w:keepLines w:val="0"/>
              <w:numPr>
                <w:ilvl w:val="0"/>
                <w:numId w:val="32"/>
              </w:numPr>
              <w:tabs>
                <w:tab w:val="clear" w:pos="567"/>
              </w:tabs>
              <w:spacing w:before="60" w:after="60" w:line="300" w:lineRule="exact"/>
              <w:rPr>
                <w:lang w:eastAsia="en-AU"/>
              </w:rPr>
            </w:pPr>
            <w:r>
              <w:rPr>
                <w:lang w:eastAsia="en-AU"/>
              </w:rPr>
              <w:t>Staff and Visitors: Screening with security</w:t>
            </w:r>
          </w:p>
          <w:p w14:paraId="3375E451" w14:textId="77777777" w:rsidR="00AE4E88" w:rsidRDefault="00AE4E88" w:rsidP="00561668">
            <w:pPr>
              <w:pStyle w:val="ListParagraph"/>
              <w:numPr>
                <w:ilvl w:val="0"/>
                <w:numId w:val="32"/>
              </w:numPr>
            </w:pPr>
            <w:r>
              <w:t>PCR and RAT:</w:t>
            </w:r>
          </w:p>
          <w:p w14:paraId="4CC4B89D" w14:textId="77777777" w:rsidR="00AE4E88" w:rsidRDefault="00AE4E88" w:rsidP="00561668">
            <w:pPr>
              <w:pStyle w:val="ListParagraph"/>
              <w:keepLines w:val="0"/>
              <w:numPr>
                <w:ilvl w:val="1"/>
                <w:numId w:val="32"/>
              </w:numPr>
              <w:tabs>
                <w:tab w:val="clear" w:pos="567"/>
              </w:tabs>
              <w:spacing w:after="0" w:line="240" w:lineRule="auto"/>
            </w:pPr>
            <w:r>
              <w:t>All Admissions</w:t>
            </w:r>
          </w:p>
          <w:p w14:paraId="31EB39ED" w14:textId="77777777" w:rsidR="00AE4E88" w:rsidRDefault="00AE4E88" w:rsidP="00561668">
            <w:pPr>
              <w:pStyle w:val="ListParagraph"/>
              <w:keepLines w:val="0"/>
              <w:numPr>
                <w:ilvl w:val="1"/>
                <w:numId w:val="32"/>
              </w:numPr>
              <w:tabs>
                <w:tab w:val="clear" w:pos="567"/>
              </w:tabs>
              <w:spacing w:after="0" w:line="240" w:lineRule="auto"/>
            </w:pPr>
            <w:r>
              <w:t>Risk factors for COVID -symptoms or household contacts</w:t>
            </w:r>
          </w:p>
          <w:p w14:paraId="5D33589C" w14:textId="77777777" w:rsidR="00AE4E88" w:rsidRDefault="00AE4E88" w:rsidP="00AE4E88">
            <w:pPr>
              <w:pStyle w:val="ListParagraph"/>
              <w:keepLines w:val="0"/>
              <w:numPr>
                <w:ilvl w:val="1"/>
                <w:numId w:val="32"/>
              </w:numPr>
              <w:tabs>
                <w:tab w:val="clear" w:pos="567"/>
              </w:tabs>
              <w:spacing w:before="60" w:after="60" w:line="300" w:lineRule="exact"/>
              <w:rPr>
                <w:lang w:eastAsia="en-AU"/>
              </w:rPr>
            </w:pPr>
            <w:r>
              <w:t>No testing for patients being discharged without risk factors</w:t>
            </w:r>
          </w:p>
          <w:p w14:paraId="4A8C4F8F" w14:textId="77777777" w:rsidR="00AE4E88" w:rsidRDefault="00AE4E88" w:rsidP="00AE4E88">
            <w:pPr>
              <w:pStyle w:val="ListParagraph"/>
              <w:keepLines w:val="0"/>
              <w:numPr>
                <w:ilvl w:val="0"/>
                <w:numId w:val="32"/>
              </w:numPr>
              <w:tabs>
                <w:tab w:val="clear" w:pos="567"/>
              </w:tabs>
              <w:spacing w:before="60" w:after="60" w:line="300" w:lineRule="exact"/>
              <w:rPr>
                <w:lang w:eastAsia="en-AU"/>
              </w:rPr>
            </w:pPr>
            <w:r w:rsidRPr="00AE4E88">
              <w:rPr>
                <w:lang w:eastAsia="en-AU"/>
              </w:rPr>
              <w:t>Bed allocation of COVID positive patients in ED</w:t>
            </w:r>
          </w:p>
          <w:p w14:paraId="1179059A"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Acutely unwell = R4</w:t>
            </w:r>
          </w:p>
          <w:p w14:paraId="6AD89605"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Others to single rooms in EMU:</w:t>
            </w:r>
          </w:p>
          <w:p w14:paraId="12003D0C"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Admit EMU</w:t>
            </w:r>
          </w:p>
          <w:p w14:paraId="2E32B952"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Include in EMU numbers</w:t>
            </w:r>
          </w:p>
          <w:p w14:paraId="6AFC4EF6"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Maintain 2 single rooms for COVID positive patients</w:t>
            </w:r>
          </w:p>
          <w:p w14:paraId="6C6E1AD7"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If more than 2 rooms in use clear a third single room</w:t>
            </w:r>
          </w:p>
          <w:p w14:paraId="5708A476" w14:textId="77777777" w:rsidR="00DE6827" w:rsidRDefault="00DE6827" w:rsidP="00561668">
            <w:pPr>
              <w:pStyle w:val="ListParagraph"/>
              <w:keepLines w:val="0"/>
              <w:numPr>
                <w:ilvl w:val="1"/>
                <w:numId w:val="32"/>
              </w:numPr>
              <w:tabs>
                <w:tab w:val="clear" w:pos="567"/>
              </w:tabs>
              <w:spacing w:before="60" w:after="60" w:line="300" w:lineRule="exact"/>
              <w:rPr>
                <w:lang w:eastAsia="en-AU"/>
              </w:rPr>
            </w:pPr>
            <w:r>
              <w:rPr>
                <w:lang w:eastAsia="en-AU"/>
              </w:rPr>
              <w:t>If three single rooms in use for COVID positive patients and unlikely to clear quickly escalate to NUM/DEM/PFM</w:t>
            </w:r>
          </w:p>
          <w:p w14:paraId="10EADDF1" w14:textId="5187FD57" w:rsidR="00DE6827" w:rsidRPr="00E04A78" w:rsidRDefault="7CE720C2" w:rsidP="00561668">
            <w:pPr>
              <w:pStyle w:val="ListParagraph"/>
              <w:keepLines w:val="0"/>
              <w:numPr>
                <w:ilvl w:val="1"/>
                <w:numId w:val="32"/>
              </w:numPr>
              <w:tabs>
                <w:tab w:val="clear" w:pos="567"/>
              </w:tabs>
              <w:spacing w:before="60" w:after="60" w:line="300" w:lineRule="exact"/>
              <w:rPr>
                <w:lang w:eastAsia="en-AU"/>
              </w:rPr>
            </w:pPr>
            <w:r w:rsidRPr="14AC8F40">
              <w:rPr>
                <w:lang w:eastAsia="en-AU"/>
              </w:rPr>
              <w:t>Utilise EMU Waiting Room with door closed for well COVID positive patients</w:t>
            </w:r>
          </w:p>
          <w:p w14:paraId="6E710582" w14:textId="0D9DECE2" w:rsidR="00DE6827" w:rsidRPr="00E04A78" w:rsidRDefault="14AC8F40" w:rsidP="00561668">
            <w:pPr>
              <w:keepLines w:val="0"/>
              <w:tabs>
                <w:tab w:val="clear" w:pos="567"/>
              </w:tabs>
              <w:spacing w:before="60" w:after="60" w:line="300" w:lineRule="exact"/>
              <w:rPr>
                <w:lang w:eastAsia="en-AU"/>
              </w:rPr>
            </w:pPr>
            <w:r w:rsidRPr="14AC8F40">
              <w:rPr>
                <w:lang w:eastAsia="en-AU"/>
              </w:rPr>
              <w:t xml:space="preserve">Intensive Care </w:t>
            </w:r>
          </w:p>
          <w:p w14:paraId="6472CFCB" w14:textId="4DFE14B6" w:rsidR="00DE6827" w:rsidRPr="00E04A78" w:rsidRDefault="24091A69" w:rsidP="14AC8F40">
            <w:pPr>
              <w:pStyle w:val="ListParagraph"/>
              <w:keepLines w:val="0"/>
              <w:numPr>
                <w:ilvl w:val="0"/>
                <w:numId w:val="3"/>
              </w:numPr>
              <w:tabs>
                <w:tab w:val="clear" w:pos="567"/>
              </w:tabs>
              <w:spacing w:before="60" w:after="60" w:line="300" w:lineRule="exact"/>
              <w:rPr>
                <w:lang w:eastAsia="en-AU"/>
              </w:rPr>
            </w:pPr>
            <w:r w:rsidRPr="14AC8F40">
              <w:rPr>
                <w:lang w:eastAsia="en-AU"/>
              </w:rPr>
              <w:t>Utilise the three DCCM negative pressure rooms and the five single rooms on the Derwent side (for intubated patients where the McMonty hood is able to be used appropriated) for suspected or confimred COVID-19 patients. Indications for use of the negative pressure rooms for suspected or confirmed COVID-19 patients include:</w:t>
            </w:r>
          </w:p>
          <w:p w14:paraId="088C2193" w14:textId="6F8A0C53" w:rsidR="00DE6827" w:rsidRPr="00E04A78" w:rsidRDefault="14AC8F40" w:rsidP="14AC8F40">
            <w:pPr>
              <w:pStyle w:val="ListParagraph"/>
              <w:numPr>
                <w:ilvl w:val="1"/>
                <w:numId w:val="2"/>
              </w:numPr>
              <w:tabs>
                <w:tab w:val="clear" w:pos="567"/>
              </w:tabs>
              <w:rPr>
                <w:rFonts w:asciiTheme="minorHAnsi" w:eastAsiaTheme="minorEastAsia" w:hAnsiTheme="minorHAnsi" w:cstheme="minorBidi"/>
                <w:lang w:eastAsia="en-AU"/>
              </w:rPr>
            </w:pPr>
            <w:r w:rsidRPr="14AC8F40">
              <w:rPr>
                <w:lang w:eastAsia="en-AU"/>
              </w:rPr>
              <w:t>Non-intubated patients requiring AGP</w:t>
            </w:r>
          </w:p>
          <w:p w14:paraId="7A8E965C" w14:textId="404A161F" w:rsidR="00DE6827" w:rsidRPr="00E04A78" w:rsidRDefault="14AC8F40" w:rsidP="14AC8F40">
            <w:pPr>
              <w:pStyle w:val="ListParagraph"/>
              <w:numPr>
                <w:ilvl w:val="1"/>
                <w:numId w:val="2"/>
              </w:numPr>
              <w:tabs>
                <w:tab w:val="clear" w:pos="567"/>
              </w:tabs>
              <w:rPr>
                <w:lang w:eastAsia="en-AU"/>
              </w:rPr>
            </w:pPr>
            <w:r w:rsidRPr="14AC8F40">
              <w:rPr>
                <w:lang w:eastAsia="en-AU"/>
              </w:rPr>
              <w:t>McMonty hood not able to be used (e.g. not tolerated, poor compliance)</w:t>
            </w:r>
          </w:p>
          <w:p w14:paraId="37407882" w14:textId="048DB9F1" w:rsidR="00DE6827" w:rsidRPr="00E04A78" w:rsidRDefault="14AC8F40" w:rsidP="14AC8F40">
            <w:pPr>
              <w:pStyle w:val="ListParagraph"/>
              <w:numPr>
                <w:ilvl w:val="1"/>
                <w:numId w:val="2"/>
              </w:numPr>
              <w:tabs>
                <w:tab w:val="clear" w:pos="567"/>
              </w:tabs>
              <w:rPr>
                <w:lang w:eastAsia="en-AU"/>
              </w:rPr>
            </w:pPr>
            <w:r w:rsidRPr="14AC8F40">
              <w:rPr>
                <w:lang w:eastAsia="en-AU"/>
              </w:rPr>
              <w:t>High risk AGP such as extubation</w:t>
            </w:r>
          </w:p>
          <w:p w14:paraId="3B838301" w14:textId="41880ED5" w:rsidR="00DE6827" w:rsidRPr="00E04A78" w:rsidRDefault="14AC8F40" w:rsidP="00561668">
            <w:pPr>
              <w:pStyle w:val="ListParagraph"/>
              <w:numPr>
                <w:ilvl w:val="0"/>
                <w:numId w:val="1"/>
              </w:numPr>
              <w:tabs>
                <w:tab w:val="clear" w:pos="567"/>
              </w:tabs>
              <w:spacing w:before="60" w:after="60" w:line="300" w:lineRule="exact"/>
              <w:ind w:left="364"/>
              <w:rPr>
                <w:rFonts w:asciiTheme="minorHAnsi" w:eastAsiaTheme="minorEastAsia" w:hAnsiTheme="minorHAnsi" w:cstheme="minorBidi"/>
                <w:lang w:eastAsia="en-AU"/>
              </w:rPr>
            </w:pPr>
            <w:r w:rsidRPr="14AC8F40">
              <w:rPr>
                <w:lang w:eastAsia="en-AU"/>
              </w:rPr>
              <w:t>Placement and use of air purifying units in bedspaces used for suspected or confirmed COVID-19 patients.</w:t>
            </w:r>
          </w:p>
        </w:tc>
      </w:tr>
    </w:tbl>
    <w:p w14:paraId="6CC6765C" w14:textId="77777777" w:rsidR="003F44D2" w:rsidRPr="00E04A78" w:rsidRDefault="003F44D2" w:rsidP="00844BE2">
      <w:pPr>
        <w:pStyle w:val="Heading2"/>
        <w:rPr>
          <w:rFonts w:ascii="Gill Sans MT" w:hAnsi="Gill Sans MT"/>
          <w:sz w:val="40"/>
          <w:szCs w:val="40"/>
          <w:lang w:val="en-US"/>
        </w:rPr>
      </w:pPr>
      <w:bookmarkStart w:id="49" w:name="_Toc35774392"/>
    </w:p>
    <w:p w14:paraId="713FF830" w14:textId="2BED8C00" w:rsidR="00F949F9" w:rsidRPr="00E04A78" w:rsidRDefault="00F949F9" w:rsidP="00844BE2">
      <w:pPr>
        <w:pStyle w:val="Heading2"/>
        <w:rPr>
          <w:szCs w:val="40"/>
          <w:lang w:val="en-US"/>
        </w:rPr>
      </w:pPr>
      <w:bookmarkStart w:id="50" w:name="_Toc91063196"/>
      <w:r w:rsidRPr="00E04A78">
        <w:rPr>
          <w:rFonts w:ascii="Gill Sans MT" w:hAnsi="Gill Sans MT"/>
          <w:sz w:val="40"/>
          <w:szCs w:val="40"/>
          <w:lang w:val="en-US"/>
        </w:rPr>
        <w:t>Level 2 Reponses</w:t>
      </w:r>
      <w:r w:rsidR="00587D74" w:rsidRPr="00E04A78">
        <w:rPr>
          <w:rFonts w:ascii="Gill Sans MT" w:hAnsi="Gill Sans MT"/>
          <w:sz w:val="40"/>
          <w:szCs w:val="40"/>
          <w:lang w:val="en-US"/>
        </w:rPr>
        <w:t xml:space="preserve"> </w:t>
      </w:r>
      <w:r w:rsidRPr="00E04A78">
        <w:rPr>
          <w:rFonts w:ascii="Gill Sans MT" w:hAnsi="Gill Sans MT"/>
          <w:sz w:val="40"/>
          <w:szCs w:val="40"/>
          <w:lang w:val="en-US"/>
        </w:rPr>
        <w:t>- Activation Phase</w:t>
      </w:r>
      <w:bookmarkEnd w:id="49"/>
      <w:bookmarkEnd w:id="5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F949F9" w:rsidRPr="00E04A78" w14:paraId="21400365" w14:textId="77777777" w:rsidTr="14AC8F40">
        <w:trPr>
          <w:trHeight w:val="528"/>
        </w:trPr>
        <w:tc>
          <w:tcPr>
            <w:tcW w:w="10060" w:type="dxa"/>
            <w:shd w:val="clear" w:color="auto" w:fill="FFC000" w:themeFill="accent4"/>
            <w:noWrap/>
            <w:vAlign w:val="center"/>
            <w:hideMark/>
          </w:tcPr>
          <w:p w14:paraId="120F5597" w14:textId="42B043D0" w:rsidR="00F949F9" w:rsidRPr="00E04A78" w:rsidRDefault="00F949F9" w:rsidP="000D2A00">
            <w:pPr>
              <w:keepLines w:val="0"/>
              <w:tabs>
                <w:tab w:val="num" w:pos="567"/>
              </w:tabs>
              <w:spacing w:before="120" w:after="120" w:line="300" w:lineRule="exact"/>
              <w:rPr>
                <w:b/>
                <w:bCs/>
                <w:lang w:eastAsia="en-AU"/>
              </w:rPr>
            </w:pPr>
            <w:bookmarkStart w:id="51" w:name="_Hlk35968744"/>
            <w:r w:rsidRPr="00E04A78">
              <w:rPr>
                <w:b/>
                <w:bCs/>
                <w:lang w:eastAsia="en-AU"/>
              </w:rPr>
              <w:t>Level 2 Response ‘Activation Phase’</w:t>
            </w:r>
          </w:p>
          <w:p w14:paraId="71533C5F" w14:textId="77777777" w:rsidR="00F949F9" w:rsidRPr="00E04A78" w:rsidRDefault="00F949F9" w:rsidP="000D2A00">
            <w:pPr>
              <w:keepLines w:val="0"/>
              <w:tabs>
                <w:tab w:val="num" w:pos="567"/>
              </w:tabs>
              <w:spacing w:before="120" w:after="120" w:line="300" w:lineRule="exact"/>
              <w:rPr>
                <w:b/>
                <w:bCs/>
                <w:lang w:eastAsia="en-AU"/>
              </w:rPr>
            </w:pPr>
          </w:p>
        </w:tc>
      </w:tr>
      <w:tr w:rsidR="00F949F9" w:rsidRPr="00E04A78" w14:paraId="3C19406A"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FB54C6" w14:textId="38070E17" w:rsidR="00F949F9" w:rsidRPr="00E04A78" w:rsidRDefault="007A3129" w:rsidP="44B97C97">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br w:type="page"/>
            </w:r>
            <w:r w:rsidR="00F949F9" w:rsidRPr="44B97C97">
              <w:rPr>
                <w:rFonts w:eastAsiaTheme="majorEastAsia" w:cstheme="majorBidi"/>
                <w:b/>
                <w:bCs/>
                <w:color w:val="2F5496" w:themeColor="accent1" w:themeShade="BF"/>
                <w:sz w:val="28"/>
                <w:szCs w:val="28"/>
                <w:lang w:val="en-US"/>
              </w:rPr>
              <w:t xml:space="preserve">Emergency Department </w:t>
            </w:r>
            <w:r w:rsidR="4EC2D8F5" w:rsidRPr="44B97C97">
              <w:rPr>
                <w:rFonts w:eastAsiaTheme="majorEastAsia" w:cstheme="majorBidi"/>
                <w:b/>
                <w:bCs/>
                <w:color w:val="2F5496" w:themeColor="accent1" w:themeShade="BF"/>
                <w:sz w:val="28"/>
                <w:szCs w:val="28"/>
                <w:lang w:val="en-US"/>
              </w:rPr>
              <w:t>Capacity</w:t>
            </w:r>
          </w:p>
          <w:p w14:paraId="2585B120" w14:textId="77777777" w:rsidR="00061AFB" w:rsidRDefault="00D545DF" w:rsidP="00727C84">
            <w:pPr>
              <w:pStyle w:val="ListParagraph"/>
              <w:keepLines w:val="0"/>
              <w:numPr>
                <w:ilvl w:val="0"/>
                <w:numId w:val="22"/>
              </w:numPr>
              <w:tabs>
                <w:tab w:val="clear" w:pos="567"/>
              </w:tabs>
              <w:spacing w:before="120" w:after="120" w:line="300" w:lineRule="exact"/>
              <w:rPr>
                <w:lang w:eastAsia="en-AU"/>
              </w:rPr>
            </w:pPr>
            <w:r w:rsidRPr="00D545DF">
              <w:rPr>
                <w:lang w:eastAsia="en-AU"/>
              </w:rPr>
              <w:t>Direct admission to COVID-19 inpatient unit where possible</w:t>
            </w:r>
          </w:p>
          <w:p w14:paraId="3BD35435" w14:textId="4A908686"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 xml:space="preserve">Single room in ED if assessment in ED required (undifferentiated or needing immediate resuscitation) </w:t>
            </w:r>
          </w:p>
          <w:p w14:paraId="35525576" w14:textId="77777777" w:rsidR="00D545DF" w:rsidRPr="001A0A6E" w:rsidRDefault="00D545DF" w:rsidP="001A0A6E">
            <w:pPr>
              <w:pStyle w:val="ListParagraph"/>
              <w:keepLines w:val="0"/>
              <w:tabs>
                <w:tab w:val="clear" w:pos="567"/>
              </w:tabs>
              <w:spacing w:before="120" w:after="120" w:line="300" w:lineRule="exact"/>
              <w:ind w:left="752"/>
              <w:rPr>
                <w:lang w:eastAsia="en-AU"/>
              </w:rPr>
            </w:pPr>
            <w:r w:rsidRPr="001A0A6E">
              <w:rPr>
                <w:lang w:eastAsia="en-AU"/>
              </w:rPr>
              <w:t>Remain external to ED until appropriate treatment space identified and pathway to this space is cleared</w:t>
            </w:r>
          </w:p>
          <w:p w14:paraId="32A57266"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 xml:space="preserve">Patients able to wait 20 minutes for a test result an external single person waiting area for triage/screening/clerking/testing </w:t>
            </w:r>
          </w:p>
          <w:p w14:paraId="1022876D"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Risk matrix determines patient’s subsequent location in the ED</w:t>
            </w:r>
          </w:p>
          <w:p w14:paraId="17B2284F"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Direct access to single room for patients unable to wait to receive emergency care</w:t>
            </w:r>
          </w:p>
          <w:p w14:paraId="28C10BA8" w14:textId="77777777" w:rsidR="00D545DF" w:rsidRPr="001A0A6E" w:rsidRDefault="00D545DF" w:rsidP="00BD3359">
            <w:pPr>
              <w:pStyle w:val="ListParagraph"/>
              <w:keepLines w:val="0"/>
              <w:tabs>
                <w:tab w:val="clear" w:pos="567"/>
              </w:tabs>
              <w:spacing w:before="120" w:after="120" w:line="300" w:lineRule="exact"/>
              <w:ind w:left="752"/>
              <w:rPr>
                <w:lang w:eastAsia="en-AU"/>
              </w:rPr>
            </w:pPr>
            <w:r w:rsidRPr="001A0A6E">
              <w:rPr>
                <w:lang w:eastAsia="en-AU"/>
              </w:rPr>
              <w:t>Managed in single rooms in ED</w:t>
            </w:r>
          </w:p>
          <w:p w14:paraId="567C0EB8" w14:textId="77777777" w:rsidR="00D545DF" w:rsidRPr="00566FBE" w:rsidRDefault="00D545DF" w:rsidP="00D27880">
            <w:pPr>
              <w:pStyle w:val="ListParagraph"/>
              <w:keepLines w:val="0"/>
              <w:tabs>
                <w:tab w:val="clear" w:pos="567"/>
              </w:tabs>
              <w:spacing w:before="120" w:after="120" w:line="300" w:lineRule="exact"/>
              <w:ind w:left="752"/>
              <w:rPr>
                <w:lang w:eastAsia="en-AU"/>
              </w:rPr>
            </w:pPr>
            <w:r w:rsidRPr="00D545DF">
              <w:rPr>
                <w:lang w:eastAsia="en-AU"/>
              </w:rPr>
              <w:t>If no single room, patient remains external to ED until single room available.</w:t>
            </w:r>
          </w:p>
          <w:p w14:paraId="704D7CD6"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8226BE">
              <w:rPr>
                <w:lang w:eastAsia="en-AU"/>
              </w:rPr>
              <w:t>Patients managed in ED in spaces without doors</w:t>
            </w:r>
          </w:p>
          <w:p w14:paraId="0E4817CF" w14:textId="77777777" w:rsidR="00D545DF" w:rsidRPr="008226BE" w:rsidRDefault="00D545DF" w:rsidP="00727C84">
            <w:pPr>
              <w:pStyle w:val="ListParagraph"/>
              <w:keepLines w:val="0"/>
              <w:numPr>
                <w:ilvl w:val="0"/>
                <w:numId w:val="22"/>
              </w:numPr>
              <w:tabs>
                <w:tab w:val="clear" w:pos="567"/>
              </w:tabs>
              <w:spacing w:before="120" w:after="120" w:line="300" w:lineRule="exact"/>
              <w:rPr>
                <w:lang w:eastAsia="en-AU"/>
              </w:rPr>
            </w:pPr>
            <w:r w:rsidRPr="00D545DF">
              <w:rPr>
                <w:lang w:eastAsia="en-AU"/>
              </w:rPr>
              <w:t>If patient is ambulance arrival and is unable to be rapidly offloaded,</w:t>
            </w:r>
            <w:r w:rsidRPr="00566FBE">
              <w:rPr>
                <w:lang w:eastAsia="en-AU"/>
              </w:rPr>
              <w:t xml:space="preserve"> ramping will occur in the area identified in Level 1</w:t>
            </w:r>
          </w:p>
          <w:p w14:paraId="7EC61133"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Increased restrictions – where possible only vaccinated visitors</w:t>
            </w:r>
          </w:p>
          <w:p w14:paraId="73E01263"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Geographical rostering including breaks</w:t>
            </w:r>
          </w:p>
          <w:p w14:paraId="762E4F28"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Limit attendance at RHH when not rostered to work clinically</w:t>
            </w:r>
          </w:p>
          <w:p w14:paraId="699FA0A6"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Limit presence in the ED clinical areas</w:t>
            </w:r>
          </w:p>
          <w:p w14:paraId="2BE2E888" w14:textId="77777777" w:rsidR="00D545DF" w:rsidRPr="001A0A6E" w:rsidRDefault="00D545DF" w:rsidP="00727C84">
            <w:pPr>
              <w:pStyle w:val="ListParagraph"/>
              <w:keepLines w:val="0"/>
              <w:numPr>
                <w:ilvl w:val="0"/>
                <w:numId w:val="22"/>
              </w:numPr>
              <w:tabs>
                <w:tab w:val="clear" w:pos="567"/>
              </w:tabs>
              <w:spacing w:before="120" w:after="120" w:line="300" w:lineRule="exact"/>
              <w:rPr>
                <w:lang w:eastAsia="en-AU"/>
              </w:rPr>
            </w:pPr>
            <w:r w:rsidRPr="001A0A6E">
              <w:rPr>
                <w:lang w:eastAsia="en-AU"/>
              </w:rPr>
              <w:t>Inpatients teams to avoid entry to ED with the preferred method of admission being via an Interim Management Plan</w:t>
            </w:r>
          </w:p>
          <w:p w14:paraId="3AFF7649" w14:textId="77777777" w:rsidR="00D545DF" w:rsidRPr="00D545DF" w:rsidRDefault="00D545DF" w:rsidP="00D545DF">
            <w:pPr>
              <w:keepLines w:val="0"/>
              <w:tabs>
                <w:tab w:val="num" w:pos="567"/>
              </w:tabs>
              <w:spacing w:before="120" w:after="120" w:line="300" w:lineRule="exact"/>
              <w:ind w:left="32"/>
              <w:rPr>
                <w:b/>
                <w:bCs/>
                <w:lang w:eastAsia="en-AU"/>
              </w:rPr>
            </w:pPr>
          </w:p>
          <w:p w14:paraId="6EBF4DD1" w14:textId="0C4F8CB1" w:rsidR="00630171" w:rsidRPr="00E04A78" w:rsidRDefault="00630171" w:rsidP="00630171">
            <w:pPr>
              <w:pStyle w:val="ListParagraph"/>
              <w:keepLines w:val="0"/>
              <w:tabs>
                <w:tab w:val="clear" w:pos="567"/>
              </w:tabs>
              <w:spacing w:before="60" w:after="60" w:line="300" w:lineRule="exact"/>
              <w:ind w:left="865"/>
              <w:rPr>
                <w:lang w:eastAsia="en-AU"/>
              </w:rPr>
            </w:pPr>
          </w:p>
        </w:tc>
      </w:tr>
      <w:tr w:rsidR="00630171" w:rsidRPr="00E04A78" w14:paraId="7B78EFA4"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1741B2" w14:textId="77777777" w:rsidR="00630171" w:rsidRPr="00E04A78" w:rsidRDefault="574C3B9E" w:rsidP="44B97C97">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6A9EF339">
              <w:rPr>
                <w:rFonts w:eastAsiaTheme="majorEastAsia" w:cstheme="majorBidi"/>
                <w:b/>
                <w:bCs/>
                <w:color w:val="2F5496" w:themeColor="accent1" w:themeShade="BF"/>
                <w:sz w:val="28"/>
                <w:szCs w:val="28"/>
                <w:lang w:val="en-US"/>
              </w:rPr>
              <w:t xml:space="preserve">Intensive Care Capacity </w:t>
            </w:r>
          </w:p>
          <w:p w14:paraId="7A22E417" w14:textId="3974BE2C" w:rsidR="00451C2D" w:rsidRPr="00E04A78" w:rsidRDefault="24091A69" w:rsidP="00727C84">
            <w:pPr>
              <w:pStyle w:val="ListParagraph"/>
              <w:keepLines w:val="0"/>
              <w:numPr>
                <w:ilvl w:val="0"/>
                <w:numId w:val="3"/>
              </w:numPr>
              <w:tabs>
                <w:tab w:val="clear" w:pos="567"/>
              </w:tabs>
              <w:spacing w:before="60" w:after="60" w:line="300" w:lineRule="exact"/>
              <w:rPr>
                <w:lang w:eastAsia="en-AU"/>
              </w:rPr>
            </w:pPr>
            <w:r w:rsidRPr="14AC8F40">
              <w:rPr>
                <w:lang w:eastAsia="en-AU"/>
              </w:rPr>
              <w:t>Utilise the three DCCM negative pressure rooms and the five single rooms on the Derwent side (for intubated patients where the McMonty hood is able to be used appropriated) for patients with suspected or confirmed COVID-19. Indications for use of the negative pressure rooms for suspected or confirmed COVID-19 patients include:</w:t>
            </w:r>
          </w:p>
          <w:p w14:paraId="4C6AA291" w14:textId="6F8A0C53" w:rsidR="00451C2D" w:rsidRPr="00E04A78" w:rsidRDefault="14AC8F40" w:rsidP="00561668">
            <w:pPr>
              <w:pStyle w:val="ListParagraph"/>
              <w:numPr>
                <w:ilvl w:val="1"/>
                <w:numId w:val="2"/>
              </w:numPr>
              <w:tabs>
                <w:tab w:val="clear" w:pos="567"/>
              </w:tabs>
              <w:rPr>
                <w:rFonts w:asciiTheme="minorHAnsi" w:eastAsiaTheme="minorEastAsia" w:hAnsiTheme="minorHAnsi" w:cstheme="minorBidi"/>
                <w:lang w:eastAsia="en-AU"/>
              </w:rPr>
            </w:pPr>
            <w:r w:rsidRPr="14AC8F40">
              <w:rPr>
                <w:lang w:eastAsia="en-AU"/>
              </w:rPr>
              <w:t>Non-intubated patients requiring AGP</w:t>
            </w:r>
          </w:p>
          <w:p w14:paraId="7C0CA7C5" w14:textId="404A161F" w:rsidR="00451C2D" w:rsidRPr="00E04A78" w:rsidRDefault="14AC8F40" w:rsidP="14AC8F40">
            <w:pPr>
              <w:pStyle w:val="ListParagraph"/>
              <w:numPr>
                <w:ilvl w:val="1"/>
                <w:numId w:val="2"/>
              </w:numPr>
              <w:tabs>
                <w:tab w:val="clear" w:pos="567"/>
              </w:tabs>
              <w:rPr>
                <w:lang w:eastAsia="en-AU"/>
              </w:rPr>
            </w:pPr>
            <w:r w:rsidRPr="14AC8F40">
              <w:rPr>
                <w:lang w:eastAsia="en-AU"/>
              </w:rPr>
              <w:t>McMonty hood not able to be used (e.g. not tolerated, poor compliance)</w:t>
            </w:r>
          </w:p>
          <w:p w14:paraId="5D085405" w14:textId="048DB9F1" w:rsidR="00451C2D" w:rsidRPr="00E04A78" w:rsidRDefault="14AC8F40" w:rsidP="14AC8F40">
            <w:pPr>
              <w:pStyle w:val="ListParagraph"/>
              <w:numPr>
                <w:ilvl w:val="1"/>
                <w:numId w:val="2"/>
              </w:numPr>
              <w:tabs>
                <w:tab w:val="clear" w:pos="567"/>
              </w:tabs>
              <w:rPr>
                <w:lang w:eastAsia="en-AU"/>
              </w:rPr>
            </w:pPr>
            <w:r w:rsidRPr="14AC8F40">
              <w:rPr>
                <w:lang w:eastAsia="en-AU"/>
              </w:rPr>
              <w:t>High risk AGP such as extubation</w:t>
            </w:r>
          </w:p>
          <w:p w14:paraId="030CBB9F" w14:textId="6B67B4E9" w:rsidR="00451C2D" w:rsidRPr="00E04A78" w:rsidRDefault="14AC8F40" w:rsidP="14AC8F40">
            <w:pPr>
              <w:pStyle w:val="ListParagraph"/>
              <w:keepLines w:val="0"/>
              <w:numPr>
                <w:ilvl w:val="0"/>
                <w:numId w:val="3"/>
              </w:numPr>
              <w:tabs>
                <w:tab w:val="clear" w:pos="567"/>
              </w:tabs>
              <w:spacing w:before="60" w:after="60" w:line="300" w:lineRule="exact"/>
              <w:rPr>
                <w:rFonts w:asciiTheme="minorHAnsi" w:eastAsiaTheme="minorEastAsia" w:hAnsiTheme="minorHAnsi" w:cstheme="minorBidi"/>
                <w:lang w:eastAsia="en-AU"/>
              </w:rPr>
            </w:pPr>
            <w:r w:rsidRPr="14AC8F40">
              <w:rPr>
                <w:rFonts w:eastAsia="Gill Sans MT" w:cs="Gill Sans MT"/>
                <w:color w:val="000000" w:themeColor="text1"/>
              </w:rPr>
              <w:t>Review hospital elective surgery requiring ICU/HDU care and postpone/refer to private if appropriate</w:t>
            </w:r>
            <w:r w:rsidRPr="14AC8F40">
              <w:rPr>
                <w:lang w:eastAsia="en-AU"/>
              </w:rPr>
              <w:t xml:space="preserve"> </w:t>
            </w:r>
          </w:p>
          <w:p w14:paraId="05E6168E" w14:textId="625E504D" w:rsidR="00451C2D" w:rsidRPr="00E04A78" w:rsidRDefault="24091A69" w:rsidP="14AC8F40">
            <w:pPr>
              <w:pStyle w:val="ListParagraph"/>
              <w:keepLines w:val="0"/>
              <w:numPr>
                <w:ilvl w:val="0"/>
                <w:numId w:val="3"/>
              </w:numPr>
              <w:tabs>
                <w:tab w:val="clear" w:pos="567"/>
              </w:tabs>
              <w:spacing w:before="60" w:after="60" w:line="300" w:lineRule="exact"/>
              <w:rPr>
                <w:lang w:eastAsia="en-AU"/>
              </w:rPr>
            </w:pPr>
            <w:r w:rsidRPr="14AC8F40">
              <w:rPr>
                <w:lang w:eastAsia="en-AU"/>
              </w:rPr>
              <w:t>Develop and maintain an ICU Capacity Surge Plan to provide a staged increase in ICU capacity supported by additional equipment</w:t>
            </w:r>
          </w:p>
          <w:p w14:paraId="66FBE9C6" w14:textId="252BAACB" w:rsidR="00451C2D" w:rsidRPr="00E04A78" w:rsidRDefault="00451C2D" w:rsidP="00727C84">
            <w:pPr>
              <w:pStyle w:val="ListParagraph"/>
              <w:keepLines w:val="0"/>
              <w:numPr>
                <w:ilvl w:val="0"/>
                <w:numId w:val="3"/>
              </w:numPr>
              <w:tabs>
                <w:tab w:val="clear" w:pos="567"/>
              </w:tabs>
              <w:spacing w:before="60" w:after="60" w:line="300" w:lineRule="exact"/>
              <w:rPr>
                <w:lang w:eastAsia="en-AU"/>
              </w:rPr>
            </w:pPr>
          </w:p>
          <w:p w14:paraId="26E1EBD4" w14:textId="1744039E" w:rsidR="001858BF" w:rsidRPr="00E04A78" w:rsidRDefault="2A53A1D8" w:rsidP="00727C84">
            <w:pPr>
              <w:pStyle w:val="ListParagraph"/>
              <w:keepLines w:val="0"/>
              <w:numPr>
                <w:ilvl w:val="0"/>
                <w:numId w:val="3"/>
              </w:numPr>
              <w:tabs>
                <w:tab w:val="clear" w:pos="567"/>
              </w:tabs>
              <w:spacing w:before="60" w:after="60" w:line="300" w:lineRule="exact"/>
              <w:rPr>
                <w:lang w:eastAsia="en-AU"/>
              </w:rPr>
            </w:pPr>
            <w:r w:rsidRPr="14AC8F40">
              <w:rPr>
                <w:lang w:eastAsia="en-AU"/>
              </w:rPr>
              <w:t xml:space="preserve">Review and activate training plan </w:t>
            </w:r>
            <w:r w:rsidR="4F5C9B81" w:rsidRPr="14AC8F40">
              <w:rPr>
                <w:lang w:eastAsia="en-AU"/>
              </w:rPr>
              <w:t>in place</w:t>
            </w:r>
            <w:r w:rsidRPr="14AC8F40">
              <w:rPr>
                <w:lang w:eastAsia="en-AU"/>
              </w:rPr>
              <w:t xml:space="preserve"> to upskill staff for ICU duties</w:t>
            </w:r>
          </w:p>
          <w:p w14:paraId="54FEE19F" w14:textId="455D4A21" w:rsidR="008B6199" w:rsidRPr="00E04A78" w:rsidRDefault="008B6199" w:rsidP="00727C84">
            <w:pPr>
              <w:pStyle w:val="ListParagraph"/>
              <w:numPr>
                <w:ilvl w:val="0"/>
                <w:numId w:val="3"/>
              </w:numPr>
              <w:tabs>
                <w:tab w:val="clear" w:pos="567"/>
              </w:tabs>
              <w:rPr>
                <w:lang w:eastAsia="en-AU"/>
              </w:rPr>
            </w:pPr>
            <w:r w:rsidRPr="00E04A78">
              <w:rPr>
                <w:lang w:eastAsia="en-AU"/>
              </w:rPr>
              <w:t xml:space="preserve">State-wide Critical Care Network </w:t>
            </w:r>
            <w:r w:rsidR="006E38C3">
              <w:rPr>
                <w:lang w:eastAsia="en-AU"/>
              </w:rPr>
              <w:t>enables</w:t>
            </w:r>
            <w:r w:rsidRPr="00E04A78">
              <w:rPr>
                <w:lang w:eastAsia="en-AU"/>
              </w:rPr>
              <w:t xml:space="preserve"> clinicians to consult, share and collaborate to make informed recommendations in relation to ICU:</w:t>
            </w:r>
          </w:p>
          <w:p w14:paraId="775D60D9" w14:textId="77777777" w:rsidR="00451C2D" w:rsidRPr="00E04A78" w:rsidRDefault="00451C2D" w:rsidP="00727C84">
            <w:pPr>
              <w:pStyle w:val="ListParagraph"/>
              <w:numPr>
                <w:ilvl w:val="1"/>
                <w:numId w:val="3"/>
              </w:numPr>
              <w:tabs>
                <w:tab w:val="clear" w:pos="567"/>
              </w:tabs>
              <w:rPr>
                <w:rFonts w:cs="Calibri"/>
                <w:iCs/>
              </w:rPr>
            </w:pPr>
            <w:r w:rsidRPr="00E04A78">
              <w:rPr>
                <w:rFonts w:cs="Calibri"/>
                <w:iCs/>
              </w:rPr>
              <w:t>Bed capacity</w:t>
            </w:r>
          </w:p>
          <w:p w14:paraId="54595E71" w14:textId="77777777" w:rsidR="00451C2D" w:rsidRPr="00E04A78" w:rsidRDefault="00451C2D" w:rsidP="00727C84">
            <w:pPr>
              <w:pStyle w:val="ListParagraph"/>
              <w:numPr>
                <w:ilvl w:val="1"/>
                <w:numId w:val="3"/>
              </w:numPr>
              <w:tabs>
                <w:tab w:val="clear" w:pos="567"/>
              </w:tabs>
              <w:rPr>
                <w:rFonts w:cs="Calibri"/>
                <w:iCs/>
              </w:rPr>
            </w:pPr>
            <w:r w:rsidRPr="00E04A78">
              <w:rPr>
                <w:rFonts w:cs="Calibri"/>
                <w:iCs/>
              </w:rPr>
              <w:t>Equipment and consumables</w:t>
            </w:r>
          </w:p>
          <w:p w14:paraId="0388E767" w14:textId="77777777" w:rsidR="00451C2D" w:rsidRPr="00E04A78" w:rsidRDefault="00451C2D" w:rsidP="00727C84">
            <w:pPr>
              <w:pStyle w:val="ListParagraph"/>
              <w:numPr>
                <w:ilvl w:val="1"/>
                <w:numId w:val="3"/>
              </w:numPr>
              <w:tabs>
                <w:tab w:val="clear" w:pos="567"/>
              </w:tabs>
              <w:rPr>
                <w:rFonts w:cs="Calibri"/>
                <w:iCs/>
              </w:rPr>
            </w:pPr>
            <w:r w:rsidRPr="00E04A78">
              <w:rPr>
                <w:rFonts w:cs="Calibri"/>
                <w:iCs/>
              </w:rPr>
              <w:t>Workforce</w:t>
            </w:r>
          </w:p>
          <w:p w14:paraId="3621FF6F" w14:textId="77777777" w:rsidR="00451C2D" w:rsidRPr="00E04A78" w:rsidRDefault="00451C2D" w:rsidP="00727C84">
            <w:pPr>
              <w:pStyle w:val="ListParagraph"/>
              <w:numPr>
                <w:ilvl w:val="1"/>
                <w:numId w:val="3"/>
              </w:numPr>
              <w:tabs>
                <w:tab w:val="clear" w:pos="567"/>
              </w:tabs>
              <w:rPr>
                <w:rFonts w:cs="Calibri"/>
                <w:iCs/>
              </w:rPr>
            </w:pPr>
            <w:r w:rsidRPr="00E04A78">
              <w:rPr>
                <w:rFonts w:cs="Calibri"/>
                <w:iCs/>
              </w:rPr>
              <w:lastRenderedPageBreak/>
              <w:t>Admission/discharge protocols</w:t>
            </w:r>
          </w:p>
          <w:p w14:paraId="3C88AF1C" w14:textId="6CB9F373" w:rsidR="00451C2D" w:rsidRPr="00E04A78" w:rsidRDefault="00451C2D" w:rsidP="00727C84">
            <w:pPr>
              <w:pStyle w:val="ListParagraph"/>
              <w:numPr>
                <w:ilvl w:val="1"/>
                <w:numId w:val="3"/>
              </w:numPr>
              <w:tabs>
                <w:tab w:val="clear" w:pos="567"/>
              </w:tabs>
              <w:rPr>
                <w:rFonts w:cs="Calibri"/>
                <w:iCs/>
              </w:rPr>
            </w:pPr>
            <w:r w:rsidRPr="00E04A78">
              <w:rPr>
                <w:rFonts w:cs="Calibri"/>
                <w:iCs/>
              </w:rPr>
              <w:t xml:space="preserve">Patient Transport. </w:t>
            </w:r>
          </w:p>
          <w:p w14:paraId="48262C29" w14:textId="3563F69F" w:rsidR="00630171" w:rsidRPr="00E04A78" w:rsidRDefault="00630171" w:rsidP="000D1110">
            <w:pPr>
              <w:keepLines w:val="0"/>
              <w:tabs>
                <w:tab w:val="clear" w:pos="567"/>
              </w:tabs>
              <w:spacing w:before="60" w:after="60" w:line="300" w:lineRule="exact"/>
              <w:rPr>
                <w:lang w:eastAsia="en-AU"/>
              </w:rPr>
            </w:pPr>
          </w:p>
        </w:tc>
      </w:tr>
    </w:tbl>
    <w:p w14:paraId="79CBB6D4" w14:textId="77777777" w:rsidR="007A3129" w:rsidRPr="00E04A78" w:rsidRDefault="007A3129">
      <w:r w:rsidRPr="00E04A78">
        <w:lastRenderedPageBreak/>
        <w:br w:type="page"/>
      </w:r>
    </w:p>
    <w:tbl>
      <w:tblPr>
        <w:tblW w:w="10060" w:type="dxa"/>
        <w:tblInd w:w="-5" w:type="dxa"/>
        <w:tblCellMar>
          <w:left w:w="0" w:type="dxa"/>
          <w:right w:w="0" w:type="dxa"/>
        </w:tblCellMar>
        <w:tblLook w:val="04A0" w:firstRow="1" w:lastRow="0" w:firstColumn="1" w:lastColumn="0" w:noHBand="0" w:noVBand="1"/>
      </w:tblPr>
      <w:tblGrid>
        <w:gridCol w:w="10060"/>
      </w:tblGrid>
      <w:tr w:rsidR="00F949F9" w:rsidRPr="00E04A78" w14:paraId="01A45E20" w14:textId="77777777" w:rsidTr="0C9EB783">
        <w:trPr>
          <w:trHeight w:val="85"/>
        </w:trPr>
        <w:tc>
          <w:tcPr>
            <w:tcW w:w="1006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6CF339EF" w14:textId="2D67EE27" w:rsidR="001C20BD" w:rsidRPr="00E04A78" w:rsidRDefault="00F949F9" w:rsidP="00A73BC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lastRenderedPageBreak/>
              <w:t>Inpatient ward reconfiguration</w:t>
            </w:r>
            <w:r w:rsidR="00EF746C" w:rsidRPr="00E04A78">
              <w:rPr>
                <w:rFonts w:eastAsiaTheme="majorEastAsia" w:cstheme="majorBidi"/>
                <w:b/>
                <w:bCs/>
                <w:color w:val="2F5496" w:themeColor="accent1" w:themeShade="BF"/>
                <w:sz w:val="28"/>
                <w:szCs w:val="28"/>
                <w:lang w:val="en-US"/>
              </w:rPr>
              <w:t>- Creation of COVID-19 dedicated ward</w:t>
            </w:r>
          </w:p>
          <w:p w14:paraId="21394C9A" w14:textId="5977024F" w:rsidR="0077469F" w:rsidRPr="00E04A78" w:rsidRDefault="0077469F" w:rsidP="007B1AE3">
            <w:pPr>
              <w:keepLines w:val="0"/>
              <w:tabs>
                <w:tab w:val="clear" w:pos="567"/>
              </w:tabs>
              <w:spacing w:before="240" w:after="240" w:line="300" w:lineRule="exact"/>
              <w:rPr>
                <w:b/>
                <w:bCs/>
                <w:sz w:val="24"/>
                <w:szCs w:val="24"/>
                <w:u w:val="single"/>
                <w:lang w:eastAsia="en-AU"/>
              </w:rPr>
            </w:pPr>
            <w:r w:rsidRPr="00E04A78">
              <w:rPr>
                <w:b/>
                <w:bCs/>
                <w:sz w:val="24"/>
                <w:szCs w:val="24"/>
                <w:u w:val="single"/>
                <w:lang w:eastAsia="en-AU"/>
              </w:rPr>
              <w:t>Creation of COVID-19 dedicated ward</w:t>
            </w:r>
          </w:p>
          <w:p w14:paraId="4B71C06B" w14:textId="79526054" w:rsidR="00F949F9" w:rsidRPr="00947E9F" w:rsidRDefault="00F949F9" w:rsidP="00727C84">
            <w:pPr>
              <w:pStyle w:val="ListParagraph"/>
              <w:keepLines w:val="0"/>
              <w:numPr>
                <w:ilvl w:val="0"/>
                <w:numId w:val="3"/>
              </w:numPr>
              <w:tabs>
                <w:tab w:val="clear" w:pos="567"/>
              </w:tabs>
              <w:spacing w:before="60" w:after="60" w:line="300" w:lineRule="exact"/>
              <w:rPr>
                <w:lang w:eastAsia="en-AU"/>
              </w:rPr>
            </w:pPr>
            <w:r w:rsidRPr="00947E9F">
              <w:rPr>
                <w:lang w:eastAsia="en-AU"/>
              </w:rPr>
              <w:t xml:space="preserve">The creation of a COVID-19 ward minimises </w:t>
            </w:r>
            <w:r w:rsidR="003A1405" w:rsidRPr="00947E9F">
              <w:rPr>
                <w:lang w:eastAsia="en-AU"/>
              </w:rPr>
              <w:t xml:space="preserve">the </w:t>
            </w:r>
            <w:r w:rsidRPr="00947E9F">
              <w:rPr>
                <w:lang w:eastAsia="en-AU"/>
              </w:rPr>
              <w:t>risk</w:t>
            </w:r>
            <w:r w:rsidR="00FD7F92" w:rsidRPr="00947E9F">
              <w:rPr>
                <w:lang w:eastAsia="en-AU"/>
              </w:rPr>
              <w:t xml:space="preserve"> of </w:t>
            </w:r>
            <w:r w:rsidRPr="00947E9F">
              <w:rPr>
                <w:lang w:eastAsia="en-AU"/>
              </w:rPr>
              <w:t>staff and other patients being exposed to COVID-19.  This is particularly the case for vulnerable patients (pregnant women, children, the elderly and those with chronic condition or immunocompromise)</w:t>
            </w:r>
          </w:p>
          <w:p w14:paraId="65EFAE3F" w14:textId="19E445C2" w:rsidR="00F949F9" w:rsidRPr="00947E9F" w:rsidRDefault="00F949F9" w:rsidP="00727C84">
            <w:pPr>
              <w:pStyle w:val="ListParagraph"/>
              <w:keepLines w:val="0"/>
              <w:numPr>
                <w:ilvl w:val="0"/>
                <w:numId w:val="3"/>
              </w:numPr>
              <w:tabs>
                <w:tab w:val="clear" w:pos="567"/>
              </w:tabs>
              <w:spacing w:before="60" w:after="60" w:line="300" w:lineRule="exact"/>
              <w:rPr>
                <w:lang w:eastAsia="en-AU"/>
              </w:rPr>
            </w:pPr>
            <w:r w:rsidRPr="00947E9F">
              <w:rPr>
                <w:lang w:eastAsia="en-AU"/>
              </w:rPr>
              <w:t xml:space="preserve">The </w:t>
            </w:r>
            <w:r w:rsidR="00FD7F92" w:rsidRPr="00947E9F">
              <w:rPr>
                <w:lang w:eastAsia="en-AU"/>
              </w:rPr>
              <w:t>THS-S</w:t>
            </w:r>
            <w:r w:rsidR="00772EF3" w:rsidRPr="00947E9F">
              <w:rPr>
                <w:lang w:eastAsia="en-AU"/>
              </w:rPr>
              <w:t xml:space="preserve"> </w:t>
            </w:r>
            <w:r w:rsidRPr="00947E9F">
              <w:rPr>
                <w:lang w:eastAsia="en-AU"/>
              </w:rPr>
              <w:t xml:space="preserve">has </w:t>
            </w:r>
            <w:r w:rsidR="00305BD3">
              <w:rPr>
                <w:lang w:eastAsia="en-AU"/>
              </w:rPr>
              <w:t>18</w:t>
            </w:r>
            <w:r w:rsidR="00FD7F92" w:rsidRPr="00947E9F">
              <w:rPr>
                <w:lang w:eastAsia="en-AU"/>
              </w:rPr>
              <w:t xml:space="preserve"> </w:t>
            </w:r>
            <w:r w:rsidRPr="00947E9F">
              <w:rPr>
                <w:lang w:eastAsia="en-AU"/>
              </w:rPr>
              <w:t>negative pressure room</w:t>
            </w:r>
            <w:r w:rsidR="007F66AB" w:rsidRPr="00947E9F">
              <w:rPr>
                <w:lang w:eastAsia="en-AU"/>
              </w:rPr>
              <w:t xml:space="preserve">s </w:t>
            </w:r>
            <w:r w:rsidR="00856E17" w:rsidRPr="00947E9F">
              <w:rPr>
                <w:lang w:eastAsia="en-AU"/>
              </w:rPr>
              <w:t>available</w:t>
            </w:r>
            <w:r w:rsidR="00FD7F92" w:rsidRPr="00947E9F">
              <w:rPr>
                <w:lang w:eastAsia="en-AU"/>
              </w:rPr>
              <w:t xml:space="preserve"> in wards</w:t>
            </w:r>
            <w:r w:rsidR="009F3519">
              <w:rPr>
                <w:lang w:eastAsia="en-AU"/>
              </w:rPr>
              <w:t xml:space="preserve"> (not counting ICU NPICU and ED)</w:t>
            </w:r>
            <w:r w:rsidR="00FD7F92" w:rsidRPr="00947E9F">
              <w:rPr>
                <w:lang w:eastAsia="en-AU"/>
              </w:rPr>
              <w:t>,</w:t>
            </w:r>
            <w:r w:rsidR="00856E17" w:rsidRPr="00947E9F">
              <w:rPr>
                <w:lang w:eastAsia="en-AU"/>
              </w:rPr>
              <w:t xml:space="preserve"> and</w:t>
            </w:r>
            <w:r w:rsidRPr="00947E9F">
              <w:rPr>
                <w:lang w:eastAsia="en-AU"/>
              </w:rPr>
              <w:t xml:space="preserve"> 18 staffed ICU beds with capacity to flex to 23 beds</w:t>
            </w:r>
          </w:p>
          <w:p w14:paraId="70675E3A" w14:textId="1BE0CF14" w:rsidR="00856E17" w:rsidRPr="00947E9F" w:rsidRDefault="007F66AB" w:rsidP="00727C84">
            <w:pPr>
              <w:pStyle w:val="ListParagraph"/>
              <w:keepLines w:val="0"/>
              <w:numPr>
                <w:ilvl w:val="0"/>
                <w:numId w:val="3"/>
              </w:numPr>
              <w:tabs>
                <w:tab w:val="clear" w:pos="567"/>
              </w:tabs>
              <w:spacing w:before="60" w:after="60" w:line="300" w:lineRule="exact"/>
              <w:rPr>
                <w:lang w:eastAsia="en-AU"/>
              </w:rPr>
            </w:pPr>
            <w:r w:rsidRPr="00947E9F">
              <w:rPr>
                <w:lang w:eastAsia="en-AU"/>
              </w:rPr>
              <w:t>Negative Pressure Rooms</w:t>
            </w:r>
            <w:r w:rsidR="00FD7F92" w:rsidRPr="00947E9F">
              <w:rPr>
                <w:lang w:eastAsia="en-AU"/>
              </w:rPr>
              <w:t xml:space="preserve"> </w:t>
            </w:r>
            <w:r w:rsidR="001E1294" w:rsidRPr="00947E9F">
              <w:rPr>
                <w:lang w:eastAsia="en-AU"/>
              </w:rPr>
              <w:t xml:space="preserve">(N Class) across Hospitals South </w:t>
            </w:r>
            <w:r w:rsidR="00100086" w:rsidRPr="00947E9F">
              <w:rPr>
                <w:lang w:eastAsia="en-AU"/>
              </w:rPr>
              <w:t>THS</w:t>
            </w:r>
            <w:r w:rsidR="00FD7F92" w:rsidRPr="00947E9F">
              <w:rPr>
                <w:lang w:eastAsia="en-AU"/>
              </w:rPr>
              <w:t>-</w:t>
            </w:r>
            <w:r w:rsidR="00100086" w:rsidRPr="00947E9F">
              <w:rPr>
                <w:lang w:eastAsia="en-AU"/>
              </w:rPr>
              <w:t>S</w:t>
            </w:r>
            <w:r w:rsidRPr="00947E9F">
              <w:rPr>
                <w:lang w:eastAsia="en-AU"/>
              </w:rPr>
              <w:t xml:space="preserve">: </w:t>
            </w:r>
          </w:p>
          <w:p w14:paraId="3394DB80" w14:textId="77777777" w:rsidR="001E1294" w:rsidRPr="002E6765" w:rsidRDefault="001E1294" w:rsidP="00727C84">
            <w:pPr>
              <w:pStyle w:val="ListParagraph"/>
              <w:keepLines w:val="0"/>
              <w:numPr>
                <w:ilvl w:val="0"/>
                <w:numId w:val="21"/>
              </w:numPr>
              <w:tabs>
                <w:tab w:val="clear" w:pos="567"/>
              </w:tabs>
              <w:spacing w:after="0" w:line="240" w:lineRule="auto"/>
              <w:contextualSpacing w:val="0"/>
              <w:rPr>
                <w:rFonts w:ascii="Calibri" w:hAnsi="Calibri"/>
              </w:rPr>
            </w:pPr>
            <w:r w:rsidRPr="002E6765">
              <w:t>K6E - Children’s (2)</w:t>
            </w:r>
          </w:p>
          <w:p w14:paraId="70B59E4E"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K6W - Adolescents (1)</w:t>
            </w:r>
          </w:p>
          <w:p w14:paraId="02870A41"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K7E - Birthing &amp; Delivery (2)  </w:t>
            </w:r>
          </w:p>
          <w:p w14:paraId="11A11318"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K7W - Maternity (2)</w:t>
            </w:r>
          </w:p>
          <w:p w14:paraId="6B662B07" w14:textId="1BDE71DC"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K8E - Neonatal &amp; Paediatric ICU (4) </w:t>
            </w:r>
          </w:p>
          <w:p w14:paraId="498D9BEF"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K8W - Neurosurgery (2)</w:t>
            </w:r>
          </w:p>
          <w:p w14:paraId="58A40B58"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K9E - Orthopaedics &amp; surgical (1)</w:t>
            </w:r>
          </w:p>
          <w:p w14:paraId="285421E9"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K9W - General Surgical (2)</w:t>
            </w:r>
          </w:p>
          <w:p w14:paraId="3EA5B38C"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K10W - General Medicine (4) – these are included in the COVID isolation bed numbers</w:t>
            </w:r>
          </w:p>
          <w:p w14:paraId="75E5DBC5" w14:textId="77777777"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K10E – General Medicine (1) </w:t>
            </w:r>
          </w:p>
          <w:p w14:paraId="0E2D1393" w14:textId="31A781E6"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2J </w:t>
            </w:r>
            <w:r w:rsidR="1BA83040" w:rsidRPr="002E6765">
              <w:t>- Older Persons Unit</w:t>
            </w:r>
            <w:r w:rsidR="007B2C31" w:rsidRPr="002E6765">
              <w:t xml:space="preserve"> (1)  </w:t>
            </w:r>
          </w:p>
          <w:p w14:paraId="33268E2C" w14:textId="6785409D"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Department of Critical Care medicine (3) – Nb. one is a Q class </w:t>
            </w:r>
          </w:p>
          <w:p w14:paraId="7E0CA302" w14:textId="62DE871F"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 xml:space="preserve">Emergency Department </w:t>
            </w:r>
            <w:r w:rsidR="007B652B" w:rsidRPr="002E6765">
              <w:t xml:space="preserve">(ED) </w:t>
            </w:r>
            <w:r w:rsidRPr="002E6765">
              <w:t xml:space="preserve">(1) </w:t>
            </w:r>
            <w:r w:rsidR="00115AFB" w:rsidRPr="002E6765">
              <w:t>Lower Ground J block</w:t>
            </w:r>
          </w:p>
          <w:p w14:paraId="6928F23E" w14:textId="57089066" w:rsidR="001E1294" w:rsidRPr="002E6765" w:rsidRDefault="001E1294" w:rsidP="00727C84">
            <w:pPr>
              <w:pStyle w:val="ListParagraph"/>
              <w:keepLines w:val="0"/>
              <w:numPr>
                <w:ilvl w:val="0"/>
                <w:numId w:val="21"/>
              </w:numPr>
              <w:tabs>
                <w:tab w:val="clear" w:pos="567"/>
              </w:tabs>
              <w:spacing w:after="0" w:line="240" w:lineRule="auto"/>
              <w:contextualSpacing w:val="0"/>
            </w:pPr>
            <w:r w:rsidRPr="002E6765">
              <w:t>ARIED / Lower ground H block (1)</w:t>
            </w:r>
          </w:p>
          <w:p w14:paraId="14415EF0" w14:textId="4A4B5497" w:rsidR="00F949F9" w:rsidRPr="00E04A78" w:rsidRDefault="1C16F8EA" w:rsidP="00727C84">
            <w:pPr>
              <w:pStyle w:val="ListParagraph"/>
              <w:keepLines w:val="0"/>
              <w:numPr>
                <w:ilvl w:val="0"/>
                <w:numId w:val="3"/>
              </w:numPr>
              <w:tabs>
                <w:tab w:val="clear" w:pos="567"/>
              </w:tabs>
              <w:spacing w:before="60" w:after="60" w:line="300" w:lineRule="exact"/>
              <w:rPr>
                <w:lang w:eastAsia="en-AU"/>
              </w:rPr>
            </w:pPr>
            <w:r w:rsidRPr="44B97C97">
              <w:rPr>
                <w:lang w:eastAsia="en-AU"/>
              </w:rPr>
              <w:t>K10W</w:t>
            </w:r>
            <w:r w:rsidR="406231D6" w:rsidRPr="44B97C97">
              <w:rPr>
                <w:lang w:eastAsia="en-AU"/>
              </w:rPr>
              <w:t xml:space="preserve"> </w:t>
            </w:r>
            <w:r w:rsidR="36F70E9B" w:rsidRPr="44B97C97">
              <w:rPr>
                <w:lang w:eastAsia="en-AU"/>
              </w:rPr>
              <w:t xml:space="preserve">has been </w:t>
            </w:r>
            <w:r w:rsidR="00CB33B1">
              <w:rPr>
                <w:lang w:eastAsia="en-AU"/>
              </w:rPr>
              <w:t>designated</w:t>
            </w:r>
            <w:r w:rsidR="299AA9DC" w:rsidRPr="44B97C97">
              <w:rPr>
                <w:lang w:eastAsia="en-AU"/>
              </w:rPr>
              <w:t xml:space="preserve"> as</w:t>
            </w:r>
            <w:r w:rsidR="00F949F9" w:rsidRPr="44B97C97">
              <w:rPr>
                <w:lang w:eastAsia="en-AU"/>
              </w:rPr>
              <w:t xml:space="preserve"> the COVID-19 isolation ward.  </w:t>
            </w:r>
            <w:r w:rsidR="36F70E9B" w:rsidRPr="44B97C97">
              <w:rPr>
                <w:lang w:eastAsia="en-AU"/>
              </w:rPr>
              <w:t xml:space="preserve">This Ward </w:t>
            </w:r>
            <w:r w:rsidR="299AA9DC" w:rsidRPr="44B97C97">
              <w:rPr>
                <w:lang w:eastAsia="en-AU"/>
              </w:rPr>
              <w:t xml:space="preserve">can accommodate up to 18 acute respiratory illness patients with an additional 10 patients depending on the escalation level.  As the demand increases </w:t>
            </w:r>
            <w:r w:rsidR="47EB7A77" w:rsidRPr="44B97C97">
              <w:rPr>
                <w:lang w:eastAsia="en-AU"/>
              </w:rPr>
              <w:t>Ward K</w:t>
            </w:r>
            <w:r w:rsidR="299AA9DC" w:rsidRPr="44B97C97">
              <w:rPr>
                <w:lang w:eastAsia="en-AU"/>
              </w:rPr>
              <w:t>10E will move to take further patients with expansion into level K9 as required</w:t>
            </w:r>
            <w:r w:rsidR="00F339F6">
              <w:rPr>
                <w:lang w:eastAsia="en-AU"/>
              </w:rPr>
              <w:t>.</w:t>
            </w:r>
          </w:p>
          <w:p w14:paraId="523CCD7F" w14:textId="438DAEEE" w:rsidR="008F427B" w:rsidRPr="00E04A78" w:rsidRDefault="008F427B" w:rsidP="007A3129">
            <w:pPr>
              <w:pStyle w:val="ListParagraph"/>
              <w:keepLines w:val="0"/>
              <w:tabs>
                <w:tab w:val="clear" w:pos="567"/>
              </w:tabs>
              <w:spacing w:before="60" w:after="60" w:line="300" w:lineRule="exact"/>
              <w:ind w:left="360"/>
              <w:rPr>
                <w:lang w:eastAsia="en-AU"/>
              </w:rPr>
            </w:pPr>
          </w:p>
        </w:tc>
      </w:tr>
      <w:tr w:rsidR="00F949F9" w:rsidRPr="00E04A78" w14:paraId="09DE6E0B" w14:textId="77777777" w:rsidTr="0C9EB783">
        <w:trPr>
          <w:trHeight w:val="85"/>
        </w:trPr>
        <w:tc>
          <w:tcPr>
            <w:tcW w:w="10060"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0CF54C" w14:textId="77777777" w:rsidR="00F949F9" w:rsidRPr="00E04A78" w:rsidRDefault="00F949F9" w:rsidP="44B97C97">
            <w:pPr>
              <w:keepLines w:val="0"/>
              <w:tabs>
                <w:tab w:val="clear" w:pos="567"/>
              </w:tabs>
              <w:spacing w:before="240" w:after="60" w:line="300" w:lineRule="exact"/>
              <w:rPr>
                <w:rFonts w:eastAsiaTheme="majorEastAsia" w:cstheme="majorBidi"/>
                <w:b/>
                <w:bCs/>
                <w:color w:val="2F5496" w:themeColor="accent1" w:themeShade="BF"/>
                <w:sz w:val="28"/>
                <w:szCs w:val="28"/>
                <w:lang w:val="en-US"/>
              </w:rPr>
            </w:pPr>
            <w:r w:rsidRPr="44B97C97">
              <w:rPr>
                <w:rFonts w:eastAsiaTheme="majorEastAsia" w:cstheme="majorBidi"/>
                <w:b/>
                <w:bCs/>
                <w:color w:val="2F5496" w:themeColor="accent1" w:themeShade="BF"/>
                <w:sz w:val="28"/>
                <w:szCs w:val="28"/>
                <w:lang w:val="en-US"/>
              </w:rPr>
              <w:t>Surgical Services Response</w:t>
            </w:r>
          </w:p>
          <w:p w14:paraId="062B2ECB" w14:textId="77777777"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Preparation of theatre and surgical ward reconfiguration</w:t>
            </w:r>
          </w:p>
          <w:p w14:paraId="694AD177" w14:textId="77777777"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Review hospital elective surgery program</w:t>
            </w:r>
          </w:p>
          <w:p w14:paraId="7652BB76"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Review Dental Surgery theatre sessions</w:t>
            </w:r>
          </w:p>
          <w:p w14:paraId="5EEE9A06"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Review endoscopy sessions and focus on urgent colonoscopy cases</w:t>
            </w:r>
          </w:p>
          <w:p w14:paraId="0297B146" w14:textId="714B7322"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Postpone all non-urgent multiday stay elective procedures. Continue performing urgent multiday stay and same day/overnight surgeries for all urgency categories</w:t>
            </w:r>
          </w:p>
          <w:p w14:paraId="7957E0E4" w14:textId="77777777"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Ring all patients with booked appointments- advising to call OPD if they are showing signs of flu or fever.</w:t>
            </w:r>
          </w:p>
          <w:p w14:paraId="5962AEDF" w14:textId="77777777" w:rsidR="00F949F9" w:rsidRPr="00E04A78" w:rsidRDefault="00F949F9" w:rsidP="007B1AE3">
            <w:pPr>
              <w:keepLines w:val="0"/>
              <w:tabs>
                <w:tab w:val="num" w:pos="567"/>
              </w:tabs>
              <w:spacing w:before="120" w:after="120" w:line="300" w:lineRule="exact"/>
              <w:rPr>
                <w:b/>
                <w:bCs/>
                <w:lang w:eastAsia="en-AU"/>
              </w:rPr>
            </w:pPr>
            <w:r w:rsidRPr="00E04A78">
              <w:rPr>
                <w:b/>
                <w:bCs/>
                <w:lang w:eastAsia="en-AU"/>
              </w:rPr>
              <w:t xml:space="preserve">Private Hospital negotiations to mitigate impact on bed numbers and elective surgery </w:t>
            </w:r>
          </w:p>
          <w:p w14:paraId="5CF94B0D" w14:textId="77777777" w:rsidR="000043E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 xml:space="preserve">Negotiations </w:t>
            </w:r>
            <w:r w:rsidR="00AF60C6" w:rsidRPr="00E04A78">
              <w:rPr>
                <w:lang w:eastAsia="en-AU"/>
              </w:rPr>
              <w:t>complete to</w:t>
            </w:r>
            <w:r w:rsidRPr="00E04A78">
              <w:rPr>
                <w:lang w:eastAsia="en-AU"/>
              </w:rPr>
              <w:t xml:space="preserve"> purchase available private beds to assist with elective surgery and inpatient capacity for both elective and emergency patients</w:t>
            </w:r>
            <w:r w:rsidR="008F427B" w:rsidRPr="00E04A78">
              <w:rPr>
                <w:lang w:eastAsia="en-AU"/>
              </w:rPr>
              <w:t xml:space="preserve">. </w:t>
            </w:r>
          </w:p>
          <w:p w14:paraId="39DB9154" w14:textId="4687B016" w:rsidR="00F949F9" w:rsidRPr="00E04A78" w:rsidRDefault="00D46746" w:rsidP="00727C84">
            <w:pPr>
              <w:pStyle w:val="ListParagraph"/>
              <w:keepLines w:val="0"/>
              <w:numPr>
                <w:ilvl w:val="0"/>
                <w:numId w:val="3"/>
              </w:numPr>
              <w:tabs>
                <w:tab w:val="clear" w:pos="567"/>
              </w:tabs>
              <w:spacing w:before="60" w:after="60" w:line="300" w:lineRule="exact"/>
              <w:rPr>
                <w:lang w:eastAsia="en-AU"/>
              </w:rPr>
            </w:pPr>
            <w:r>
              <w:rPr>
                <w:lang w:eastAsia="en-AU"/>
              </w:rPr>
              <w:t>R</w:t>
            </w:r>
            <w:r w:rsidR="000043E9" w:rsidRPr="00E04A78">
              <w:rPr>
                <w:lang w:eastAsia="en-AU"/>
              </w:rPr>
              <w:t xml:space="preserve">eview </w:t>
            </w:r>
            <w:r w:rsidR="008F427B" w:rsidRPr="00E04A78">
              <w:rPr>
                <w:lang w:eastAsia="en-AU"/>
              </w:rPr>
              <w:t>the need for the extra surgical capacity</w:t>
            </w:r>
          </w:p>
          <w:p w14:paraId="37632812" w14:textId="43A24B77"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Working with the Private Sector (HPH &amp; Calvary, Hobart Day Surger</w:t>
            </w:r>
            <w:r w:rsidR="00E16116">
              <w:rPr>
                <w:lang w:eastAsia="en-AU"/>
              </w:rPr>
              <w:t>y</w:t>
            </w:r>
            <w:r w:rsidRPr="00E04A78">
              <w:rPr>
                <w:lang w:eastAsia="en-AU"/>
              </w:rPr>
              <w:t>) to outsource clinically appropriate elective surgeries</w:t>
            </w:r>
          </w:p>
          <w:p w14:paraId="72050B3C" w14:textId="78FEF69A" w:rsidR="00F949F9" w:rsidRPr="00E04A78" w:rsidRDefault="00F949F9" w:rsidP="00727C84">
            <w:pPr>
              <w:pStyle w:val="ListParagraph"/>
              <w:keepLines w:val="0"/>
              <w:numPr>
                <w:ilvl w:val="0"/>
                <w:numId w:val="3"/>
              </w:numPr>
              <w:tabs>
                <w:tab w:val="clear" w:pos="567"/>
              </w:tabs>
              <w:spacing w:before="60" w:after="60" w:line="300" w:lineRule="exact"/>
              <w:rPr>
                <w:lang w:eastAsia="en-AU"/>
              </w:rPr>
            </w:pPr>
            <w:r w:rsidRPr="00E04A78">
              <w:rPr>
                <w:lang w:eastAsia="en-AU"/>
              </w:rPr>
              <w:t>Direct elective surgery patients to Hobart Private across the following specialties:</w:t>
            </w:r>
          </w:p>
          <w:p w14:paraId="468CEEB0"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Orthopaedic</w:t>
            </w:r>
          </w:p>
          <w:p w14:paraId="27ADB360"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Gynaecology</w:t>
            </w:r>
          </w:p>
          <w:p w14:paraId="4DC730C2"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General Surgery</w:t>
            </w:r>
          </w:p>
          <w:p w14:paraId="6DA655DF"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Ear Nose and Throat</w:t>
            </w:r>
          </w:p>
          <w:p w14:paraId="21392C39" w14:textId="77777777"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Neurosurgery</w:t>
            </w:r>
          </w:p>
          <w:p w14:paraId="296242E0" w14:textId="1CE66721" w:rsidR="00F949F9"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t>Neurology</w:t>
            </w:r>
            <w:r w:rsidR="00E1625A">
              <w:rPr>
                <w:lang w:eastAsia="en-AU"/>
              </w:rPr>
              <w:t xml:space="preserve"> </w:t>
            </w:r>
          </w:p>
          <w:p w14:paraId="24E1EA18" w14:textId="2BF2E2C5" w:rsidR="0077469F" w:rsidRPr="00E04A78" w:rsidRDefault="00F949F9" w:rsidP="00727C84">
            <w:pPr>
              <w:pStyle w:val="ListParagraph"/>
              <w:keepLines w:val="0"/>
              <w:numPr>
                <w:ilvl w:val="1"/>
                <w:numId w:val="3"/>
              </w:numPr>
              <w:tabs>
                <w:tab w:val="clear" w:pos="567"/>
              </w:tabs>
              <w:spacing w:before="60" w:after="60" w:line="300" w:lineRule="exact"/>
              <w:rPr>
                <w:lang w:eastAsia="en-AU"/>
              </w:rPr>
            </w:pPr>
            <w:r w:rsidRPr="00E04A78">
              <w:rPr>
                <w:lang w:eastAsia="en-AU"/>
              </w:rPr>
              <w:lastRenderedPageBreak/>
              <w:t>Ophthalmology</w:t>
            </w:r>
          </w:p>
        </w:tc>
      </w:tr>
      <w:tr w:rsidR="003846BA" w:rsidRPr="00E04A78" w14:paraId="00B6E7EA"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B4F6D50" w14:textId="77777777" w:rsidR="003846BA" w:rsidRPr="00E04A78" w:rsidRDefault="003846BA"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lastRenderedPageBreak/>
              <w:t xml:space="preserve">Outpatient Services Response </w:t>
            </w:r>
          </w:p>
          <w:p w14:paraId="11218FF9" w14:textId="5E7B2617" w:rsidR="003846BA" w:rsidRPr="00E04A78" w:rsidRDefault="003846BA" w:rsidP="00727C84">
            <w:pPr>
              <w:pStyle w:val="ListParagraph"/>
              <w:keepLines w:val="0"/>
              <w:numPr>
                <w:ilvl w:val="0"/>
                <w:numId w:val="3"/>
              </w:numPr>
              <w:tabs>
                <w:tab w:val="clear" w:pos="567"/>
              </w:tabs>
              <w:spacing w:before="120" w:after="60" w:line="300" w:lineRule="exact"/>
            </w:pPr>
            <w:r w:rsidRPr="00E04A78">
              <w:t>Review current outpatient bookings and provide appointment</w:t>
            </w:r>
            <w:r w:rsidR="00D46746">
              <w:t>s</w:t>
            </w:r>
            <w:r w:rsidRPr="00E04A78">
              <w:t xml:space="preserve"> via Telehealth or telephone consultation if clinically appropriate </w:t>
            </w:r>
            <w:r w:rsidR="00AF60C6" w:rsidRPr="00E04A78">
              <w:t>for all specialties</w:t>
            </w:r>
          </w:p>
          <w:p w14:paraId="4F9D0B3D" w14:textId="52DD7B56" w:rsidR="003846BA" w:rsidRPr="00E04A78" w:rsidRDefault="003846BA" w:rsidP="00727C84">
            <w:pPr>
              <w:pStyle w:val="ListParagraph"/>
              <w:keepLines w:val="0"/>
              <w:numPr>
                <w:ilvl w:val="0"/>
                <w:numId w:val="3"/>
              </w:numPr>
              <w:tabs>
                <w:tab w:val="clear" w:pos="567"/>
              </w:tabs>
              <w:spacing w:before="120" w:after="60" w:line="300" w:lineRule="exact"/>
            </w:pPr>
            <w:r w:rsidRPr="00E04A78">
              <w:t>Review all outpatient appointment patient cancellations</w:t>
            </w:r>
            <w:r w:rsidR="00AF60C6" w:rsidRPr="00E04A78">
              <w:t xml:space="preserve"> for </w:t>
            </w:r>
            <w:r w:rsidR="001858BF" w:rsidRPr="00E04A78">
              <w:t>C</w:t>
            </w:r>
            <w:r w:rsidR="00AF60C6" w:rsidRPr="00E04A78">
              <w:t>at 1 and 2</w:t>
            </w:r>
            <w:r w:rsidRPr="00E04A78">
              <w:t xml:space="preserve"> and Did Not Attends </w:t>
            </w:r>
            <w:r w:rsidR="007B1AE3" w:rsidRPr="00E04A78">
              <w:t xml:space="preserve">(DNAs) </w:t>
            </w:r>
            <w:r w:rsidRPr="00E04A78">
              <w:t>to ensure urgent cases are not missed</w:t>
            </w:r>
          </w:p>
          <w:p w14:paraId="4AEA8BE1" w14:textId="77777777" w:rsidR="00E54461" w:rsidRDefault="00460F8F" w:rsidP="00727C84">
            <w:pPr>
              <w:pStyle w:val="ListParagraph"/>
              <w:keepLines w:val="0"/>
              <w:numPr>
                <w:ilvl w:val="0"/>
                <w:numId w:val="3"/>
              </w:numPr>
              <w:tabs>
                <w:tab w:val="clear" w:pos="567"/>
              </w:tabs>
              <w:spacing w:before="120" w:after="60" w:line="300" w:lineRule="exact"/>
            </w:pPr>
            <w:r w:rsidRPr="00E04A78">
              <w:t xml:space="preserve">Patient screening at </w:t>
            </w:r>
            <w:r w:rsidR="00E54461">
              <w:t>entry</w:t>
            </w:r>
            <w:r w:rsidRPr="00E04A78">
              <w:t xml:space="preserve"> </w:t>
            </w:r>
          </w:p>
          <w:p w14:paraId="0C1F7800" w14:textId="0AD5E623" w:rsidR="003846BA" w:rsidRPr="00E04A78" w:rsidRDefault="00E31C0A" w:rsidP="00727C84">
            <w:pPr>
              <w:pStyle w:val="ListParagraph"/>
              <w:keepLines w:val="0"/>
              <w:numPr>
                <w:ilvl w:val="0"/>
                <w:numId w:val="3"/>
              </w:numPr>
              <w:tabs>
                <w:tab w:val="clear" w:pos="567"/>
              </w:tabs>
              <w:spacing w:before="120" w:after="60" w:line="300" w:lineRule="exact"/>
            </w:pPr>
            <w:r w:rsidRPr="00E04A78">
              <w:t xml:space="preserve">Ensure </w:t>
            </w:r>
            <w:r w:rsidR="003846BA" w:rsidRPr="00E04A78">
              <w:t xml:space="preserve">Outpatient Website COVID-19 information </w:t>
            </w:r>
            <w:r w:rsidRPr="00E04A78">
              <w:t>and</w:t>
            </w:r>
            <w:r w:rsidR="00D30187" w:rsidRPr="00E04A78">
              <w:t xml:space="preserve"> </w:t>
            </w:r>
            <w:r w:rsidR="003846BA" w:rsidRPr="00E04A78">
              <w:t>Health</w:t>
            </w:r>
            <w:r w:rsidR="005300C4" w:rsidRPr="00E04A78">
              <w:t xml:space="preserve"> </w:t>
            </w:r>
            <w:r w:rsidR="003846BA" w:rsidRPr="00E04A78">
              <w:t>Pathways information</w:t>
            </w:r>
            <w:r w:rsidRPr="00E04A78">
              <w:t xml:space="preserve"> aligns</w:t>
            </w:r>
          </w:p>
          <w:p w14:paraId="798312EF" w14:textId="7F54F13B" w:rsidR="00E31C0A" w:rsidRPr="00E04A78" w:rsidRDefault="00E31C0A" w:rsidP="00727C84">
            <w:pPr>
              <w:pStyle w:val="ListParagraph"/>
              <w:keepLines w:val="0"/>
              <w:numPr>
                <w:ilvl w:val="0"/>
                <w:numId w:val="3"/>
              </w:numPr>
              <w:tabs>
                <w:tab w:val="clear" w:pos="567"/>
              </w:tabs>
              <w:spacing w:before="120" w:after="60" w:line="300" w:lineRule="exact"/>
            </w:pPr>
            <w:r w:rsidRPr="00E04A78">
              <w:t>Communicate changes to referrers in newsletters and the public in appointment letters</w:t>
            </w:r>
          </w:p>
          <w:p w14:paraId="08780DD2" w14:textId="08D5C627" w:rsidR="00AF60C6" w:rsidRPr="00E04A78" w:rsidRDefault="00AF60C6" w:rsidP="00AF60C6">
            <w:pPr>
              <w:pStyle w:val="ListParagraph"/>
              <w:keepLines w:val="0"/>
              <w:tabs>
                <w:tab w:val="clear" w:pos="567"/>
              </w:tabs>
              <w:spacing w:before="120" w:after="60" w:line="300" w:lineRule="exact"/>
              <w:ind w:left="865"/>
            </w:pPr>
          </w:p>
        </w:tc>
      </w:tr>
      <w:tr w:rsidR="00F949F9" w:rsidRPr="00E04A78" w14:paraId="7B5419D3" w14:textId="77777777" w:rsidTr="0C9EB783">
        <w:trPr>
          <w:trHeight w:val="770"/>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5304EE0" w14:textId="16B59A06" w:rsidR="00F949F9" w:rsidRPr="00E04A78" w:rsidRDefault="003846BA"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 xml:space="preserve">Residential </w:t>
            </w:r>
            <w:r w:rsidR="00F949F9" w:rsidRPr="00E04A78">
              <w:rPr>
                <w:rFonts w:eastAsiaTheme="majorEastAsia" w:cstheme="majorBidi"/>
                <w:b/>
                <w:bCs/>
                <w:color w:val="2F5496" w:themeColor="accent1" w:themeShade="BF"/>
                <w:sz w:val="28"/>
                <w:szCs w:val="28"/>
                <w:lang w:val="en-US"/>
              </w:rPr>
              <w:t xml:space="preserve">Aged Care </w:t>
            </w:r>
          </w:p>
          <w:p w14:paraId="3971AF63" w14:textId="3C66DC02" w:rsidR="00B27F1C" w:rsidRPr="00E04A78" w:rsidRDefault="00B27F1C" w:rsidP="00727C84">
            <w:pPr>
              <w:pStyle w:val="ListParagraph"/>
              <w:keepLines w:val="0"/>
              <w:numPr>
                <w:ilvl w:val="0"/>
                <w:numId w:val="15"/>
              </w:numPr>
              <w:tabs>
                <w:tab w:val="clear" w:pos="567"/>
              </w:tabs>
              <w:spacing w:before="60" w:after="60" w:line="300" w:lineRule="exact"/>
            </w:pPr>
            <w:r w:rsidRPr="00E04A78">
              <w:t xml:space="preserve">All sub-acute and interim care beds in rural medical facilities to be utilised to decant </w:t>
            </w:r>
            <w:r w:rsidR="00FD7F92">
              <w:t>THS-S</w:t>
            </w:r>
            <w:r w:rsidRPr="00E04A78">
              <w:t xml:space="preserve"> patients, when clinically appropriate</w:t>
            </w:r>
          </w:p>
          <w:p w14:paraId="273CC672" w14:textId="03B87613"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 xml:space="preserve">Ensure all inpatients that are to be transferred from an acute facility to a subacute facility, aged care home, </w:t>
            </w:r>
            <w:r w:rsidRPr="00E04A78">
              <w:rPr>
                <w:lang w:eastAsia="en-AU"/>
              </w:rPr>
              <w:t>group</w:t>
            </w:r>
            <w:r w:rsidRPr="00E04A78">
              <w:t xml:space="preserve"> home have </w:t>
            </w:r>
            <w:r w:rsidR="005C0D20">
              <w:t>returned</w:t>
            </w:r>
            <w:r w:rsidRPr="00E04A78">
              <w:t xml:space="preserve"> a COVID-19 test</w:t>
            </w:r>
          </w:p>
          <w:p w14:paraId="0F7E4CC7" w14:textId="62AA5617" w:rsidR="0048665E" w:rsidRPr="00E04A78" w:rsidRDefault="00B27F1C" w:rsidP="00727C84">
            <w:pPr>
              <w:pStyle w:val="ListParagraph"/>
              <w:keepLines w:val="0"/>
              <w:numPr>
                <w:ilvl w:val="0"/>
                <w:numId w:val="15"/>
              </w:numPr>
              <w:tabs>
                <w:tab w:val="clear" w:pos="567"/>
              </w:tabs>
              <w:spacing w:before="60" w:after="60" w:line="300" w:lineRule="exact"/>
            </w:pPr>
            <w:r w:rsidRPr="00E04A78">
              <w:rPr>
                <w:lang w:eastAsia="en-AU"/>
              </w:rPr>
              <w:t>Review alternative placement for patients in facilities external to THS</w:t>
            </w:r>
          </w:p>
        </w:tc>
      </w:tr>
      <w:tr w:rsidR="00F949F9" w:rsidRPr="00E04A78" w14:paraId="7026B853"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4523B7" w14:textId="77777777" w:rsidR="00F949F9" w:rsidRPr="00E04A78" w:rsidRDefault="00F949F9"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 xml:space="preserve">Equipment, Supplies and Consumables (PPE) </w:t>
            </w:r>
          </w:p>
          <w:p w14:paraId="68F2D53C" w14:textId="74861924"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Inventory of current equipment is available, identify gaps and risk assess for availability</w:t>
            </w:r>
          </w:p>
          <w:p w14:paraId="46EB3ACF" w14:textId="577F7C3A"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Weekly review &amp; monitoring of stock / orders / delivery dates</w:t>
            </w:r>
          </w:p>
          <w:p w14:paraId="493BF323" w14:textId="77777777"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Locking down pandemic supplies, counting and escalating to Australian Government regarding shortages (Delays, non-delivery etc.)</w:t>
            </w:r>
          </w:p>
          <w:p w14:paraId="1BEB5AB0" w14:textId="79A20CCE"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Setup of additional storage spaces</w:t>
            </w:r>
            <w:r w:rsidR="005C0D20">
              <w:t xml:space="preserve"> with</w:t>
            </w:r>
            <w:r w:rsidRPr="00E04A78">
              <w:t xml:space="preserve"> COVID and Non-COVID areas </w:t>
            </w:r>
          </w:p>
          <w:p w14:paraId="2F02C4AA" w14:textId="363C4B5A"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Securement of PPE pandemic store. Amendment to PPE use for Transmission Based Precautions and determination of exact use for COVID-19 positive patients</w:t>
            </w:r>
          </w:p>
          <w:p w14:paraId="183F867A" w14:textId="2C6C6B64"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Managing working from home equipment shortages e.g. computers</w:t>
            </w:r>
          </w:p>
          <w:p w14:paraId="5816AC31" w14:textId="77777777" w:rsidR="00B27F1C" w:rsidRPr="00E04A78" w:rsidRDefault="00B27F1C" w:rsidP="00727C84">
            <w:pPr>
              <w:pStyle w:val="ListParagraph"/>
              <w:keepLines w:val="0"/>
              <w:numPr>
                <w:ilvl w:val="0"/>
                <w:numId w:val="15"/>
              </w:numPr>
              <w:shd w:val="clear" w:color="auto" w:fill="FFFFFF" w:themeFill="background1"/>
              <w:tabs>
                <w:tab w:val="clear" w:pos="567"/>
              </w:tabs>
              <w:spacing w:before="120" w:after="60" w:line="300" w:lineRule="exact"/>
            </w:pPr>
            <w:r w:rsidRPr="00E04A78">
              <w:t>Communication tools – e.g. mobile phones, walkie talkies, iPads / tablets (plus covers) to facilitate communication between COVID / non-COVID areas, patients and families.</w:t>
            </w:r>
          </w:p>
          <w:p w14:paraId="6952B826" w14:textId="77777777" w:rsidR="00F949F9" w:rsidRPr="00E04A78" w:rsidRDefault="00B27F1C" w:rsidP="00727C84">
            <w:pPr>
              <w:pStyle w:val="ListParagraph"/>
              <w:keepLines w:val="0"/>
              <w:numPr>
                <w:ilvl w:val="0"/>
                <w:numId w:val="15"/>
              </w:numPr>
              <w:tabs>
                <w:tab w:val="clear" w:pos="567"/>
              </w:tabs>
              <w:spacing w:before="60" w:after="60" w:line="300" w:lineRule="exact"/>
            </w:pPr>
            <w:r w:rsidRPr="00E04A78">
              <w:t>Determining state-wide equipment supplies and consistency of availability.</w:t>
            </w:r>
          </w:p>
          <w:p w14:paraId="5444D831" w14:textId="129E98A5" w:rsidR="00140D54" w:rsidRPr="00E04A78" w:rsidRDefault="00140D54" w:rsidP="00140D54">
            <w:pPr>
              <w:pStyle w:val="ListParagraph"/>
              <w:keepLines w:val="0"/>
              <w:tabs>
                <w:tab w:val="clear" w:pos="567"/>
              </w:tabs>
              <w:spacing w:before="60" w:after="60" w:line="300" w:lineRule="exact"/>
              <w:ind w:left="360"/>
            </w:pPr>
          </w:p>
        </w:tc>
      </w:tr>
      <w:tr w:rsidR="00F949F9" w:rsidRPr="00E04A78" w14:paraId="1A429EAD"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7A30E8" w14:textId="56609BFD" w:rsidR="00F949F9" w:rsidRPr="00E04A78" w:rsidRDefault="003846BA"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 xml:space="preserve">Hospital Avoidance Strategies </w:t>
            </w:r>
          </w:p>
          <w:p w14:paraId="26ED4551" w14:textId="77777777" w:rsidR="00C05896" w:rsidRPr="00E04A78" w:rsidRDefault="00C05896" w:rsidP="00C05896">
            <w:pPr>
              <w:keepLines w:val="0"/>
              <w:shd w:val="clear" w:color="auto" w:fill="FFFFFF" w:themeFill="background1"/>
              <w:tabs>
                <w:tab w:val="clear" w:pos="567"/>
              </w:tabs>
              <w:spacing w:before="120" w:after="60" w:line="300" w:lineRule="exact"/>
            </w:pPr>
            <w:r w:rsidRPr="00E04A78">
              <w:t>Hospital Avoidance Strategies are aimed at reducing the burden on the hospital by redirecting patients that are not acute to alternate services.</w:t>
            </w:r>
          </w:p>
          <w:p w14:paraId="47964B4F" w14:textId="532D8F5F" w:rsidR="009364BF" w:rsidRPr="00E04A78" w:rsidRDefault="009364BF" w:rsidP="00727C84">
            <w:pPr>
              <w:pStyle w:val="ListParagraph"/>
              <w:keepLines w:val="0"/>
              <w:numPr>
                <w:ilvl w:val="0"/>
                <w:numId w:val="15"/>
              </w:numPr>
              <w:tabs>
                <w:tab w:val="clear" w:pos="567"/>
              </w:tabs>
              <w:spacing w:before="60" w:after="60" w:line="300" w:lineRule="exact"/>
            </w:pPr>
            <w:r w:rsidRPr="00E04A78">
              <w:t xml:space="preserve">Increase in </w:t>
            </w:r>
            <w:r w:rsidR="001858BF" w:rsidRPr="00E04A78">
              <w:t>Community Rapid Response Service (</w:t>
            </w:r>
            <w:r w:rsidRPr="00E04A78">
              <w:t>ComRRS</w:t>
            </w:r>
            <w:r w:rsidR="001858BF" w:rsidRPr="00E04A78">
              <w:t>)</w:t>
            </w:r>
            <w:r w:rsidRPr="00E04A78">
              <w:t xml:space="preserve"> to assist in self-isolation and follow-up</w:t>
            </w:r>
          </w:p>
          <w:p w14:paraId="6BD3EC3D" w14:textId="77777777" w:rsidR="009364BF" w:rsidRPr="00E04A78" w:rsidRDefault="009364BF" w:rsidP="00727C84">
            <w:pPr>
              <w:pStyle w:val="ListParagraph"/>
              <w:keepLines w:val="0"/>
              <w:numPr>
                <w:ilvl w:val="0"/>
                <w:numId w:val="15"/>
              </w:numPr>
              <w:tabs>
                <w:tab w:val="clear" w:pos="567"/>
              </w:tabs>
              <w:spacing w:before="60" w:after="60" w:line="300" w:lineRule="exact"/>
            </w:pPr>
            <w:r w:rsidRPr="00E04A78">
              <w:t>Working with PHS and Communities Tasmania to support patients in self-isolation being maintained in the community and to assist with the discharge of recovered COVID-19 patients.</w:t>
            </w:r>
          </w:p>
          <w:p w14:paraId="2F817F56" w14:textId="3BC38013"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 xml:space="preserve">Work activities underway to support/implement </w:t>
            </w:r>
            <w:r w:rsidR="00EE7F17">
              <w:t>physical</w:t>
            </w:r>
            <w:r w:rsidRPr="00E04A78">
              <w:t xml:space="preserve"> isolation initiatives across high-risk areas</w:t>
            </w:r>
          </w:p>
          <w:p w14:paraId="15FEE1CF" w14:textId="1DF1D7D3"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Identified alternative accommodation for hospital staff co-habiting with suspected or isolated cases</w:t>
            </w:r>
          </w:p>
          <w:p w14:paraId="6E297453" w14:textId="10BE6066"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Review district site/community nursing roles/capacity</w:t>
            </w:r>
          </w:p>
          <w:p w14:paraId="476081D9" w14:textId="7284F2EE"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Alternative models of care e.g. Telehealth, Telephone</w:t>
            </w:r>
          </w:p>
          <w:p w14:paraId="3F250C54" w14:textId="4A602EBB" w:rsidR="00C05896" w:rsidRPr="00E04A78" w:rsidRDefault="00302805" w:rsidP="00727C84">
            <w:pPr>
              <w:pStyle w:val="ListParagraph"/>
              <w:keepLines w:val="0"/>
              <w:numPr>
                <w:ilvl w:val="0"/>
                <w:numId w:val="15"/>
              </w:numPr>
              <w:shd w:val="clear" w:color="auto" w:fill="FFFFFF" w:themeFill="background1"/>
              <w:tabs>
                <w:tab w:val="clear" w:pos="567"/>
              </w:tabs>
              <w:spacing w:before="120" w:after="60" w:line="300" w:lineRule="exact"/>
            </w:pPr>
            <w:r>
              <w:t xml:space="preserve">Promote </w:t>
            </w:r>
            <w:r w:rsidR="00C05896" w:rsidRPr="00E04A78">
              <w:t>GP consultation</w:t>
            </w:r>
            <w:r>
              <w:t xml:space="preserve"> and engagement</w:t>
            </w:r>
            <w:r w:rsidR="00C05896" w:rsidRPr="00E04A78">
              <w:t xml:space="preserve"> to reduce </w:t>
            </w:r>
            <w:r>
              <w:t>COVID Positive</w:t>
            </w:r>
            <w:r w:rsidR="00C05896" w:rsidRPr="00E04A78">
              <w:t xml:space="preserve"> presentations</w:t>
            </w:r>
          </w:p>
          <w:p w14:paraId="0B56D74C" w14:textId="654E55CF" w:rsidR="00C05896" w:rsidRPr="00E92422"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92422">
              <w:t>Alerting community nurses</w:t>
            </w:r>
            <w:r w:rsidR="00E31C0A" w:rsidRPr="00E92422">
              <w:t xml:space="preserve"> and GPs </w:t>
            </w:r>
            <w:r w:rsidRPr="00E92422">
              <w:t>to existing self-isolated patients</w:t>
            </w:r>
            <w:r w:rsidR="00302805">
              <w:t xml:space="preserve"> (Nominated GPs of COVID@Home patients are automatically notified but patients who opt out of the program are not)</w:t>
            </w:r>
          </w:p>
          <w:p w14:paraId="5E0FCD9E" w14:textId="6564DA30" w:rsidR="00F631CC" w:rsidRPr="00E92422" w:rsidRDefault="00EC276A" w:rsidP="00727C84">
            <w:pPr>
              <w:pStyle w:val="ListParagraph"/>
              <w:keepLines w:val="0"/>
              <w:numPr>
                <w:ilvl w:val="0"/>
                <w:numId w:val="15"/>
              </w:numPr>
              <w:tabs>
                <w:tab w:val="clear" w:pos="567"/>
              </w:tabs>
              <w:spacing w:before="60" w:after="60" w:line="300" w:lineRule="exact"/>
            </w:pPr>
            <w:r w:rsidRPr="00E92422">
              <w:lastRenderedPageBreak/>
              <w:t>Facilitate</w:t>
            </w:r>
            <w:r w:rsidR="00A322D9" w:rsidRPr="00E92422">
              <w:t xml:space="preserve"> </w:t>
            </w:r>
            <w:r w:rsidR="00E92422" w:rsidRPr="00E92422">
              <w:t>C</w:t>
            </w:r>
            <w:r w:rsidR="00A322D9" w:rsidRPr="00E92422">
              <w:t>ommunity Case Management for well COVID patients</w:t>
            </w:r>
            <w:r w:rsidR="00312E5C" w:rsidRPr="00E92422">
              <w:t>, including</w:t>
            </w:r>
            <w:r w:rsidR="0059346A" w:rsidRPr="00E92422">
              <w:t xml:space="preserve"> </w:t>
            </w:r>
            <w:r w:rsidR="00F631CC" w:rsidRPr="00E92422">
              <w:t>Community Ca</w:t>
            </w:r>
            <w:r w:rsidR="00E92422" w:rsidRPr="00E92422">
              <w:t>s</w:t>
            </w:r>
            <w:r w:rsidR="00F631CC" w:rsidRPr="00E92422">
              <w:t xml:space="preserve">e Management Facility beds and </w:t>
            </w:r>
            <w:r w:rsidR="0059346A" w:rsidRPr="00E92422">
              <w:t>COVID@Home model of care</w:t>
            </w:r>
            <w:r w:rsidR="00F631CC" w:rsidRPr="00E92422">
              <w:t>.</w:t>
            </w:r>
          </w:p>
          <w:p w14:paraId="24C7A646" w14:textId="5F928E1F" w:rsidR="00A322D9" w:rsidRPr="00E04A78" w:rsidRDefault="0059346A" w:rsidP="00727C84">
            <w:pPr>
              <w:pStyle w:val="ListParagraph"/>
              <w:keepLines w:val="0"/>
              <w:numPr>
                <w:ilvl w:val="0"/>
                <w:numId w:val="15"/>
              </w:numPr>
              <w:tabs>
                <w:tab w:val="clear" w:pos="567"/>
              </w:tabs>
              <w:spacing w:before="60" w:after="60" w:line="300" w:lineRule="exact"/>
            </w:pPr>
            <w:r w:rsidRPr="00E92422">
              <w:t xml:space="preserve">Direct </w:t>
            </w:r>
            <w:r w:rsidR="00F631CC" w:rsidRPr="00E92422">
              <w:t xml:space="preserve">admission </w:t>
            </w:r>
            <w:r w:rsidR="00D92C21" w:rsidRPr="00E92422">
              <w:t>pathways for COVID-positive patients requiring admission.</w:t>
            </w:r>
            <w:r w:rsidR="00D92C21">
              <w:t xml:space="preserve"> </w:t>
            </w:r>
          </w:p>
        </w:tc>
      </w:tr>
      <w:tr w:rsidR="00F949F9" w:rsidRPr="00E04A78" w14:paraId="6C542E64"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CE251F" w14:textId="3165EE1F" w:rsidR="00F949F9" w:rsidRPr="00E04A78" w:rsidRDefault="00F949F9"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lastRenderedPageBreak/>
              <w:t xml:space="preserve">Hospital </w:t>
            </w:r>
            <w:r w:rsidR="00A322D9" w:rsidRPr="00E04A78">
              <w:rPr>
                <w:rFonts w:eastAsiaTheme="majorEastAsia" w:cstheme="majorBidi"/>
                <w:b/>
                <w:bCs/>
                <w:color w:val="2F5496" w:themeColor="accent1" w:themeShade="BF"/>
                <w:sz w:val="28"/>
                <w:szCs w:val="28"/>
                <w:lang w:val="en-US"/>
              </w:rPr>
              <w:t>Infection Control</w:t>
            </w:r>
            <w:r w:rsidRPr="00E04A78">
              <w:rPr>
                <w:rFonts w:eastAsiaTheme="majorEastAsia" w:cstheme="majorBidi"/>
                <w:b/>
                <w:bCs/>
                <w:color w:val="2F5496" w:themeColor="accent1" w:themeShade="BF"/>
                <w:sz w:val="28"/>
                <w:szCs w:val="28"/>
                <w:lang w:val="en-US"/>
              </w:rPr>
              <w:t xml:space="preserve"> </w:t>
            </w:r>
            <w:r w:rsidR="003846BA" w:rsidRPr="00E04A78">
              <w:rPr>
                <w:rFonts w:eastAsiaTheme="majorEastAsia" w:cstheme="majorBidi"/>
                <w:b/>
                <w:bCs/>
                <w:color w:val="2F5496" w:themeColor="accent1" w:themeShade="BF"/>
                <w:sz w:val="28"/>
                <w:szCs w:val="28"/>
                <w:lang w:val="en-US"/>
              </w:rPr>
              <w:t>M</w:t>
            </w:r>
            <w:r w:rsidRPr="00E04A78">
              <w:rPr>
                <w:rFonts w:eastAsiaTheme="majorEastAsia" w:cstheme="majorBidi"/>
                <w:b/>
                <w:bCs/>
                <w:color w:val="2F5496" w:themeColor="accent1" w:themeShade="BF"/>
                <w:sz w:val="28"/>
                <w:szCs w:val="28"/>
                <w:lang w:val="en-US"/>
              </w:rPr>
              <w:t>easures</w:t>
            </w:r>
          </w:p>
          <w:p w14:paraId="0FD0E53A" w14:textId="77777777" w:rsidR="00C05896" w:rsidRPr="00E04A78" w:rsidRDefault="00C05896" w:rsidP="00C05896">
            <w:pPr>
              <w:keepLines w:val="0"/>
              <w:shd w:val="clear" w:color="auto" w:fill="FFFFFF" w:themeFill="background1"/>
              <w:tabs>
                <w:tab w:val="clear" w:pos="567"/>
              </w:tabs>
              <w:spacing w:before="120" w:after="60" w:line="300" w:lineRule="exact"/>
            </w:pPr>
            <w:r w:rsidRPr="00E04A78">
              <w:t>These measures are aimed at reducing unnecessary movement of people into the hospital.  These strategies are part of COVID Safe Work Measures.</w:t>
            </w:r>
          </w:p>
          <w:p w14:paraId="5BF6A787" w14:textId="61C2DE07"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Limiting visitors and / or ceasing access on all wards</w:t>
            </w:r>
          </w:p>
          <w:p w14:paraId="2085CE7F" w14:textId="0BCCA749"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Restrict hospital entry points to enable oversight of visitor flow / compliance with visiting hours</w:t>
            </w:r>
          </w:p>
          <w:p w14:paraId="484F998E" w14:textId="4679FF7A"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Restrict access to wards – swipe card access for designated COVID areas</w:t>
            </w:r>
          </w:p>
          <w:p w14:paraId="30C2B800" w14:textId="17056ED8"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Amendment to visitor policy and communication across organisation and community regarding this change</w:t>
            </w:r>
          </w:p>
          <w:p w14:paraId="3919A28E" w14:textId="54D5B724"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Establish consistent patient/visitor information across all facilities</w:t>
            </w:r>
          </w:p>
          <w:p w14:paraId="277DF129" w14:textId="479C5E2D"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Staff training and compliance with PPE</w:t>
            </w:r>
          </w:p>
          <w:p w14:paraId="259987FD" w14:textId="68EF9E91"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Staff allocated to either COVID or non-COVID areas</w:t>
            </w:r>
          </w:p>
          <w:p w14:paraId="0E02C370" w14:textId="4BA3024F"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Environmental separation of COVID positive and Non-COVID patients across all ward areas</w:t>
            </w:r>
          </w:p>
          <w:p w14:paraId="1B1060F4" w14:textId="453A4ED8"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Non-essential access ceased</w:t>
            </w:r>
          </w:p>
          <w:p w14:paraId="5E642C22" w14:textId="514ACF33" w:rsidR="00C05896" w:rsidRPr="00E04A78" w:rsidRDefault="00C05896" w:rsidP="00727C84">
            <w:pPr>
              <w:pStyle w:val="ListParagraph"/>
              <w:keepLines w:val="0"/>
              <w:numPr>
                <w:ilvl w:val="0"/>
                <w:numId w:val="15"/>
              </w:numPr>
              <w:shd w:val="clear" w:color="auto" w:fill="FFFFFF" w:themeFill="background1"/>
              <w:tabs>
                <w:tab w:val="clear" w:pos="567"/>
              </w:tabs>
              <w:spacing w:before="120" w:after="60" w:line="300" w:lineRule="exact"/>
            </w:pPr>
            <w:r w:rsidRPr="00E04A78">
              <w:t>Any essential contractors screened</w:t>
            </w:r>
          </w:p>
          <w:p w14:paraId="152CA21F" w14:textId="1D6EEE6E" w:rsidR="00F949F9" w:rsidRPr="00E04A78" w:rsidRDefault="00C05896" w:rsidP="00727C84">
            <w:pPr>
              <w:pStyle w:val="ListParagraph"/>
              <w:keepLines w:val="0"/>
              <w:numPr>
                <w:ilvl w:val="0"/>
                <w:numId w:val="15"/>
              </w:numPr>
              <w:tabs>
                <w:tab w:val="clear" w:pos="567"/>
              </w:tabs>
              <w:spacing w:before="120" w:after="60" w:line="300" w:lineRule="exact"/>
            </w:pPr>
            <w:r w:rsidRPr="00E04A78">
              <w:t>Change facilities for staff</w:t>
            </w:r>
          </w:p>
        </w:tc>
      </w:tr>
      <w:bookmarkEnd w:id="51"/>
      <w:tr w:rsidR="00C05896" w:rsidRPr="00E04A78" w14:paraId="536D35DD"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229622" w14:textId="77777777" w:rsidR="00C05896" w:rsidRPr="00E04A78" w:rsidRDefault="00C05896" w:rsidP="00786E1F">
            <w:pPr>
              <w:keepLines w:val="0"/>
              <w:tabs>
                <w:tab w:val="clear" w:pos="567"/>
              </w:tabs>
              <w:spacing w:before="240" w:after="240" w:line="300" w:lineRule="exact"/>
              <w:rPr>
                <w:b/>
                <w:bCs/>
                <w:color w:val="4472C4" w:themeColor="accent1"/>
                <w:sz w:val="28"/>
                <w:szCs w:val="28"/>
                <w:lang w:eastAsia="en-AU"/>
              </w:rPr>
            </w:pPr>
            <w:r w:rsidRPr="00E04A78">
              <w:rPr>
                <w:b/>
                <w:bCs/>
                <w:color w:val="4472C4" w:themeColor="accent1"/>
                <w:sz w:val="28"/>
                <w:szCs w:val="28"/>
                <w:lang w:eastAsia="en-AU"/>
              </w:rPr>
              <w:t>Staff management and planning</w:t>
            </w:r>
          </w:p>
          <w:p w14:paraId="3AE66421" w14:textId="636DB8BD" w:rsidR="00C05896"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Vulnerable staff - identified and management plan</w:t>
            </w:r>
          </w:p>
          <w:p w14:paraId="03552253" w14:textId="4C73548E" w:rsidR="00530358" w:rsidRPr="00E04A78" w:rsidRDefault="0094666B" w:rsidP="00727C84">
            <w:pPr>
              <w:pStyle w:val="ListParagraph"/>
              <w:keepLines w:val="0"/>
              <w:numPr>
                <w:ilvl w:val="0"/>
                <w:numId w:val="3"/>
              </w:numPr>
              <w:shd w:val="clear" w:color="auto" w:fill="FFFFFF" w:themeFill="background1"/>
              <w:tabs>
                <w:tab w:val="clear" w:pos="567"/>
              </w:tabs>
              <w:spacing w:before="120" w:after="60" w:line="300" w:lineRule="exact"/>
            </w:pPr>
            <w:r>
              <w:t xml:space="preserve">COVID Immunisation status identified </w:t>
            </w:r>
          </w:p>
          <w:p w14:paraId="339C0E4C" w14:textId="1D837FC5"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Staff Quarantine - as per public health guidelines</w:t>
            </w:r>
          </w:p>
          <w:p w14:paraId="04DD37F4" w14:textId="58C95D3D"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Contingencies (Identifying redeployment staff)</w:t>
            </w:r>
          </w:p>
          <w:p w14:paraId="35B843EA" w14:textId="40CC2185"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 xml:space="preserve">Emotional health and wellbeing awareness and support for staff </w:t>
            </w:r>
          </w:p>
          <w:p w14:paraId="79122B4A" w14:textId="7C7D8EC2"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Staff education</w:t>
            </w:r>
          </w:p>
          <w:p w14:paraId="4913BA6E" w14:textId="77DAA30E"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Upskilling staff for different roles to usual</w:t>
            </w:r>
          </w:p>
          <w:p w14:paraId="14E3F43E" w14:textId="19AE5696"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Review capacity for student placement/ roles</w:t>
            </w:r>
          </w:p>
          <w:p w14:paraId="081D9FAE" w14:textId="6509A7B4"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 xml:space="preserve">Staff flu vaccination program </w:t>
            </w:r>
            <w:r w:rsidR="00302805">
              <w:t>promoted to maximise adoption</w:t>
            </w:r>
          </w:p>
          <w:p w14:paraId="73838FAE" w14:textId="394BD7AA"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HR input required re. redeployment, recruitment, leave</w:t>
            </w:r>
          </w:p>
          <w:p w14:paraId="192BEC44" w14:textId="2D9D57F8"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pPr>
            <w:r w:rsidRPr="00E04A78">
              <w:t>Cease volunteers</w:t>
            </w:r>
          </w:p>
          <w:p w14:paraId="4513AF77" w14:textId="77777777" w:rsidR="00C05896" w:rsidRPr="00E04A78" w:rsidRDefault="00C05896" w:rsidP="00786E1F">
            <w:pPr>
              <w:keepLines w:val="0"/>
              <w:shd w:val="clear" w:color="auto" w:fill="FFFFFF" w:themeFill="background1"/>
              <w:tabs>
                <w:tab w:val="clear" w:pos="567"/>
              </w:tabs>
              <w:spacing w:before="120" w:after="60" w:line="300" w:lineRule="exact"/>
              <w:rPr>
                <w:b/>
                <w:bCs/>
                <w:color w:val="4472C4" w:themeColor="accent1"/>
                <w:sz w:val="24"/>
                <w:szCs w:val="24"/>
              </w:rPr>
            </w:pPr>
            <w:r w:rsidRPr="00E04A78">
              <w:rPr>
                <w:b/>
                <w:bCs/>
                <w:color w:val="4472C4" w:themeColor="accent1"/>
                <w:sz w:val="24"/>
                <w:szCs w:val="24"/>
              </w:rPr>
              <w:t>Staff Recruitment</w:t>
            </w:r>
          </w:p>
          <w:p w14:paraId="57EDA8AF" w14:textId="4B2D6D06" w:rsidR="00C05896" w:rsidRPr="00E04A78" w:rsidRDefault="00C05896" w:rsidP="00727C84">
            <w:pPr>
              <w:pStyle w:val="ListParagraph"/>
              <w:keepLines w:val="0"/>
              <w:numPr>
                <w:ilvl w:val="0"/>
                <w:numId w:val="3"/>
              </w:numPr>
              <w:shd w:val="clear" w:color="auto" w:fill="FFFFFF" w:themeFill="background1"/>
              <w:tabs>
                <w:tab w:val="clear" w:pos="567"/>
              </w:tabs>
              <w:spacing w:before="120" w:after="60" w:line="300" w:lineRule="exact"/>
              <w:rPr>
                <w:rFonts w:eastAsiaTheme="majorEastAsia" w:cstheme="majorBidi"/>
                <w:b/>
                <w:bCs/>
                <w:sz w:val="28"/>
                <w:szCs w:val="28"/>
                <w:lang w:val="en-US"/>
              </w:rPr>
            </w:pPr>
            <w:r w:rsidRPr="00E04A78">
              <w:t>Plan to recruit above establishment numbers to enable prompt response to escalation</w:t>
            </w:r>
          </w:p>
        </w:tc>
      </w:tr>
      <w:tr w:rsidR="00C05896" w:rsidRPr="00E04A78" w14:paraId="53B63603"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FB83588" w14:textId="587D17ED" w:rsidR="00C05896" w:rsidRPr="00E04A78" w:rsidRDefault="004958F9" w:rsidP="00786E1F">
            <w:pPr>
              <w:keepLines w:val="0"/>
              <w:tabs>
                <w:tab w:val="clear" w:pos="567"/>
              </w:tabs>
              <w:spacing w:before="240" w:after="240" w:line="300" w:lineRule="exact"/>
              <w:rPr>
                <w:b/>
                <w:bCs/>
                <w:color w:val="4472C4" w:themeColor="accent1"/>
                <w:sz w:val="28"/>
                <w:szCs w:val="28"/>
                <w:lang w:eastAsia="en-AU"/>
              </w:rPr>
            </w:pPr>
            <w:r w:rsidRPr="00E04A78">
              <w:br w:type="page"/>
            </w:r>
            <w:r w:rsidR="00C05896" w:rsidRPr="00E04A78">
              <w:rPr>
                <w:b/>
                <w:bCs/>
                <w:color w:val="4472C4" w:themeColor="accent1"/>
                <w:sz w:val="28"/>
                <w:szCs w:val="28"/>
                <w:lang w:eastAsia="en-AU"/>
              </w:rPr>
              <w:t>Communication Management</w:t>
            </w:r>
          </w:p>
          <w:p w14:paraId="78EA5880" w14:textId="28BC4F5B" w:rsidR="00C05896" w:rsidRPr="00E04A78" w:rsidRDefault="4B1DD127" w:rsidP="001A0A6E">
            <w:pPr>
              <w:keepLines w:val="0"/>
              <w:shd w:val="clear" w:color="auto" w:fill="FFFFFF" w:themeFill="background1"/>
              <w:tabs>
                <w:tab w:val="clear" w:pos="567"/>
              </w:tabs>
              <w:spacing w:before="120" w:after="60" w:line="300" w:lineRule="exact"/>
            </w:pPr>
            <w:r>
              <w:t>Daily staff updates</w:t>
            </w:r>
          </w:p>
          <w:p w14:paraId="51522C3F" w14:textId="7365509D" w:rsidR="00C05896" w:rsidRPr="00E04A78" w:rsidRDefault="4B1DD127" w:rsidP="001A0A6E">
            <w:pPr>
              <w:keepLines w:val="0"/>
              <w:shd w:val="clear" w:color="auto" w:fill="FFFFFF" w:themeFill="background1"/>
              <w:tabs>
                <w:tab w:val="clear" w:pos="567"/>
              </w:tabs>
              <w:spacing w:before="120" w:after="60" w:line="300" w:lineRule="exact"/>
            </w:pPr>
            <w:r w:rsidRPr="009471FE">
              <w:t>Regular staff forums Regional Health Commander/</w:t>
            </w:r>
            <w:r w:rsidR="009471FE" w:rsidRPr="009471FE">
              <w:t>Nurse Director</w:t>
            </w:r>
            <w:r w:rsidR="005F4447">
              <w:t>,</w:t>
            </w:r>
            <w:r w:rsidR="009471FE" w:rsidRPr="009471FE">
              <w:t xml:space="preserve"> Operations</w:t>
            </w:r>
          </w:p>
          <w:p w14:paraId="58784F91" w14:textId="51AEC6E7" w:rsidR="00C05896" w:rsidRPr="00E04A78" w:rsidRDefault="4B1DD127" w:rsidP="001A0A6E">
            <w:pPr>
              <w:keepLines w:val="0"/>
              <w:shd w:val="clear" w:color="auto" w:fill="FFFFFF" w:themeFill="background1"/>
              <w:tabs>
                <w:tab w:val="clear" w:pos="567"/>
              </w:tabs>
              <w:spacing w:before="120" w:after="60" w:line="300" w:lineRule="exact"/>
            </w:pPr>
            <w:r>
              <w:t>Situation reports to RHEMT</w:t>
            </w:r>
          </w:p>
          <w:p w14:paraId="25CBAAD1" w14:textId="3911768B" w:rsidR="00C05896" w:rsidRPr="00E04A78" w:rsidRDefault="4B1DD127" w:rsidP="001A0A6E">
            <w:pPr>
              <w:keepLines w:val="0"/>
              <w:shd w:val="clear" w:color="auto" w:fill="FFFFFF" w:themeFill="background1"/>
              <w:tabs>
                <w:tab w:val="clear" w:pos="567"/>
              </w:tabs>
              <w:spacing w:before="120" w:after="60" w:line="300" w:lineRule="exact"/>
            </w:pPr>
            <w:r>
              <w:t>Individual unit-based action plans and training</w:t>
            </w:r>
          </w:p>
          <w:p w14:paraId="1A914FFC" w14:textId="6493ACA5" w:rsidR="00C05896" w:rsidRPr="00E04A78" w:rsidRDefault="4B1DD127" w:rsidP="001A0A6E">
            <w:pPr>
              <w:keepLines w:val="0"/>
              <w:shd w:val="clear" w:color="auto" w:fill="FFFFFF" w:themeFill="background1"/>
              <w:tabs>
                <w:tab w:val="clear" w:pos="567"/>
              </w:tabs>
              <w:spacing w:before="120" w:after="60" w:line="300" w:lineRule="exact"/>
            </w:pPr>
            <w:r>
              <w:t xml:space="preserve">GP Briefing </w:t>
            </w:r>
            <w:r w:rsidR="764B73F6">
              <w:t xml:space="preserve">and increased </w:t>
            </w:r>
            <w:r w:rsidR="55257C21">
              <w:t>email communication</w:t>
            </w:r>
            <w:r w:rsidR="764B73F6">
              <w:t xml:space="preserve"> </w:t>
            </w:r>
            <w:r>
              <w:t xml:space="preserve">to ensure alignment with </w:t>
            </w:r>
            <w:r w:rsidR="00FD7F92">
              <w:t>THS-S</w:t>
            </w:r>
            <w:r>
              <w:t xml:space="preserve"> response</w:t>
            </w:r>
            <w:r w:rsidR="764B73F6">
              <w:t xml:space="preserve"> and feedback is received to support RHEMT</w:t>
            </w:r>
          </w:p>
        </w:tc>
      </w:tr>
      <w:tr w:rsidR="00C05896" w:rsidRPr="00E04A78" w14:paraId="64D81B8B" w14:textId="77777777" w:rsidTr="0C9EB783">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42E52A" w14:textId="77777777" w:rsidR="00C05896" w:rsidRPr="00E04A78" w:rsidRDefault="00C05896" w:rsidP="00786E1F">
            <w:pPr>
              <w:keepLines w:val="0"/>
              <w:tabs>
                <w:tab w:val="clear" w:pos="567"/>
              </w:tabs>
              <w:spacing w:before="240" w:after="240" w:line="300" w:lineRule="exact"/>
              <w:rPr>
                <w:b/>
                <w:bCs/>
                <w:color w:val="4472C4" w:themeColor="accent1"/>
                <w:sz w:val="28"/>
                <w:szCs w:val="28"/>
                <w:lang w:eastAsia="en-AU"/>
              </w:rPr>
            </w:pPr>
            <w:r w:rsidRPr="00E04A78">
              <w:rPr>
                <w:b/>
                <w:bCs/>
                <w:color w:val="4472C4" w:themeColor="accent1"/>
                <w:sz w:val="28"/>
                <w:szCs w:val="28"/>
                <w:lang w:eastAsia="en-AU"/>
              </w:rPr>
              <w:t xml:space="preserve">Private Hospitals </w:t>
            </w:r>
          </w:p>
          <w:p w14:paraId="77E248BC" w14:textId="0C720AFF" w:rsidR="001858BF" w:rsidRPr="00E04A78" w:rsidRDefault="001858BF" w:rsidP="00727C84">
            <w:pPr>
              <w:keepLines w:val="0"/>
              <w:numPr>
                <w:ilvl w:val="0"/>
                <w:numId w:val="3"/>
              </w:numPr>
              <w:tabs>
                <w:tab w:val="clear" w:pos="567"/>
              </w:tabs>
              <w:spacing w:before="60" w:after="60" w:line="300" w:lineRule="exact"/>
              <w:contextualSpacing/>
              <w:rPr>
                <w:lang w:eastAsia="en-AU"/>
              </w:rPr>
            </w:pPr>
            <w:r w:rsidRPr="00E04A78">
              <w:rPr>
                <w:lang w:eastAsia="en-AU"/>
              </w:rPr>
              <w:lastRenderedPageBreak/>
              <w:t>Advise Private Hospitals of Escalation Level</w:t>
            </w:r>
          </w:p>
          <w:p w14:paraId="3B3BA2A3" w14:textId="77777777" w:rsidR="00C05896" w:rsidRPr="00E04A78" w:rsidRDefault="00C05896" w:rsidP="00727C84">
            <w:pPr>
              <w:keepLines w:val="0"/>
              <w:numPr>
                <w:ilvl w:val="0"/>
                <w:numId w:val="3"/>
              </w:numPr>
              <w:tabs>
                <w:tab w:val="clear" w:pos="567"/>
              </w:tabs>
              <w:spacing w:before="60" w:after="60" w:line="300" w:lineRule="exact"/>
              <w:contextualSpacing/>
              <w:rPr>
                <w:lang w:eastAsia="en-AU"/>
              </w:rPr>
            </w:pPr>
            <w:r w:rsidRPr="00E04A78">
              <w:rPr>
                <w:lang w:eastAsia="en-AU"/>
              </w:rPr>
              <w:t>Commence joint preparations for private hospitals to accept public patients</w:t>
            </w:r>
          </w:p>
          <w:p w14:paraId="79DB1596" w14:textId="62EC5FA3" w:rsidR="00C05896" w:rsidRPr="00E04A78" w:rsidRDefault="00C05896" w:rsidP="00727C84">
            <w:pPr>
              <w:keepLines w:val="0"/>
              <w:numPr>
                <w:ilvl w:val="0"/>
                <w:numId w:val="3"/>
              </w:numPr>
              <w:tabs>
                <w:tab w:val="clear" w:pos="567"/>
              </w:tabs>
              <w:spacing w:before="60" w:after="60" w:line="300" w:lineRule="exact"/>
              <w:contextualSpacing/>
              <w:rPr>
                <w:lang w:eastAsia="en-AU"/>
              </w:rPr>
            </w:pPr>
            <w:r w:rsidRPr="00E04A78">
              <w:rPr>
                <w:lang w:eastAsia="en-AU"/>
              </w:rPr>
              <w:t xml:space="preserve">Weekly meetings between </w:t>
            </w:r>
            <w:r w:rsidR="00FD7F92">
              <w:rPr>
                <w:lang w:eastAsia="en-AU"/>
              </w:rPr>
              <w:t>THS-S</w:t>
            </w:r>
            <w:r w:rsidRPr="00E04A78">
              <w:rPr>
                <w:lang w:eastAsia="en-AU"/>
              </w:rPr>
              <w:t xml:space="preserve"> and Private Hospitals to assist in joint planning and response</w:t>
            </w:r>
          </w:p>
        </w:tc>
      </w:tr>
    </w:tbl>
    <w:p w14:paraId="6105B96D" w14:textId="77777777" w:rsidR="00F949F9" w:rsidRPr="00E04A78" w:rsidRDefault="00F949F9" w:rsidP="00F949F9">
      <w:pPr>
        <w:keepLines w:val="0"/>
        <w:tabs>
          <w:tab w:val="clear" w:pos="567"/>
        </w:tabs>
        <w:spacing w:after="160" w:line="259" w:lineRule="auto"/>
      </w:pPr>
    </w:p>
    <w:p w14:paraId="7952CB59" w14:textId="3F2CCA5E" w:rsidR="00F949F9" w:rsidRPr="00E04A78" w:rsidRDefault="00F949F9" w:rsidP="00844BE2">
      <w:pPr>
        <w:pStyle w:val="Heading2"/>
        <w:rPr>
          <w:szCs w:val="40"/>
          <w:lang w:val="en-US"/>
        </w:rPr>
      </w:pPr>
      <w:bookmarkStart w:id="52" w:name="_Toc35774393"/>
      <w:bookmarkStart w:id="53" w:name="_Toc91063197"/>
      <w:r w:rsidRPr="00E04A78">
        <w:rPr>
          <w:rFonts w:ascii="Gill Sans MT" w:hAnsi="Gill Sans MT"/>
          <w:sz w:val="40"/>
          <w:szCs w:val="40"/>
          <w:lang w:val="en-US"/>
        </w:rPr>
        <w:t xml:space="preserve">Level 3 </w:t>
      </w:r>
      <w:bookmarkEnd w:id="52"/>
      <w:r w:rsidR="00587D74" w:rsidRPr="00E04A78">
        <w:rPr>
          <w:rFonts w:ascii="Gill Sans MT" w:hAnsi="Gill Sans MT"/>
          <w:sz w:val="40"/>
          <w:szCs w:val="40"/>
          <w:lang w:val="en-US"/>
        </w:rPr>
        <w:t>Response</w:t>
      </w:r>
      <w:bookmarkEnd w:id="53"/>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F949F9" w:rsidRPr="00E04A78" w14:paraId="503FD085" w14:textId="77777777" w:rsidTr="14AC8F40">
        <w:trPr>
          <w:trHeight w:val="528"/>
        </w:trPr>
        <w:tc>
          <w:tcPr>
            <w:tcW w:w="10060" w:type="dxa"/>
            <w:shd w:val="clear" w:color="auto" w:fill="FF0000"/>
            <w:noWrap/>
            <w:vAlign w:val="bottom"/>
            <w:hideMark/>
          </w:tcPr>
          <w:p w14:paraId="32DE3FF3" w14:textId="315D136F" w:rsidR="00F949F9" w:rsidRPr="00E04A78" w:rsidRDefault="00F949F9" w:rsidP="00587D74">
            <w:pPr>
              <w:keepLines w:val="0"/>
              <w:tabs>
                <w:tab w:val="num" w:pos="567"/>
              </w:tabs>
              <w:spacing w:before="120" w:after="120" w:line="300" w:lineRule="exact"/>
              <w:rPr>
                <w:b/>
                <w:bCs/>
                <w:lang w:eastAsia="en-AU"/>
              </w:rPr>
            </w:pPr>
            <w:r w:rsidRPr="00E04A78">
              <w:rPr>
                <w:b/>
                <w:bCs/>
                <w:lang w:eastAsia="en-AU"/>
              </w:rPr>
              <w:t xml:space="preserve">Level 3 Response </w:t>
            </w:r>
            <w:r w:rsidR="00587D74" w:rsidRPr="00E04A78">
              <w:rPr>
                <w:b/>
                <w:bCs/>
                <w:lang w:eastAsia="en-AU"/>
              </w:rPr>
              <w:t xml:space="preserve"> </w:t>
            </w:r>
          </w:p>
          <w:p w14:paraId="13481AFB" w14:textId="77777777" w:rsidR="00F949F9" w:rsidRPr="00E04A78" w:rsidRDefault="00F949F9" w:rsidP="00587D74">
            <w:pPr>
              <w:keepLines w:val="0"/>
              <w:tabs>
                <w:tab w:val="num" w:pos="567"/>
              </w:tabs>
              <w:spacing w:before="120" w:after="120" w:line="300" w:lineRule="exact"/>
              <w:rPr>
                <w:b/>
                <w:bCs/>
                <w:lang w:eastAsia="en-AU"/>
              </w:rPr>
            </w:pPr>
          </w:p>
        </w:tc>
      </w:tr>
      <w:tr w:rsidR="00F949F9" w:rsidRPr="00E04A78" w14:paraId="53213B31"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C71555" w14:textId="51139811" w:rsidR="00F949F9" w:rsidRPr="00E04A78" w:rsidRDefault="00630171" w:rsidP="007B1AE3">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Testing, Screening and Assessment</w:t>
            </w:r>
          </w:p>
          <w:p w14:paraId="66CD8B3A" w14:textId="25A68D22" w:rsidR="00DF5AFA" w:rsidRPr="00E04A78" w:rsidRDefault="062A24F6" w:rsidP="00057037">
            <w:pPr>
              <w:keepLines w:val="0"/>
              <w:tabs>
                <w:tab w:val="num" w:pos="567"/>
              </w:tabs>
              <w:spacing w:before="120" w:after="120" w:line="300" w:lineRule="exact"/>
              <w:rPr>
                <w:b/>
                <w:bCs/>
                <w:lang w:eastAsia="en-AU"/>
              </w:rPr>
            </w:pPr>
            <w:r w:rsidRPr="6A9EF339">
              <w:rPr>
                <w:b/>
                <w:bCs/>
                <w:lang w:eastAsia="en-AU"/>
              </w:rPr>
              <w:t xml:space="preserve">COVID-19 Respiratory Clinics </w:t>
            </w:r>
          </w:p>
          <w:p w14:paraId="653202AC" w14:textId="287888EE" w:rsidR="004958F9" w:rsidRPr="00E04A78" w:rsidRDefault="00881F0D" w:rsidP="00844BE2">
            <w:pPr>
              <w:rPr>
                <w:lang w:eastAsia="en-AU"/>
              </w:rPr>
            </w:pPr>
            <w:r>
              <w:rPr>
                <w:lang w:eastAsia="en-AU"/>
              </w:rPr>
              <w:t xml:space="preserve">Consider need for </w:t>
            </w:r>
            <w:r w:rsidR="72231062" w:rsidRPr="6A9EF339">
              <w:rPr>
                <w:lang w:eastAsia="en-AU"/>
              </w:rPr>
              <w:t>Respiratory Clinic</w:t>
            </w:r>
            <w:r w:rsidR="411E7442" w:rsidRPr="6A9EF339">
              <w:rPr>
                <w:lang w:eastAsia="en-AU"/>
              </w:rPr>
              <w:t xml:space="preserve"> </w:t>
            </w:r>
            <w:r w:rsidR="29227BB3" w:rsidRPr="6A9EF339">
              <w:rPr>
                <w:lang w:eastAsia="en-AU"/>
              </w:rPr>
              <w:t xml:space="preserve">expansion </w:t>
            </w:r>
            <w:r w:rsidR="411E7442" w:rsidRPr="6A9EF339">
              <w:rPr>
                <w:lang w:eastAsia="en-AU"/>
              </w:rPr>
              <w:t xml:space="preserve">and mobile clinics </w:t>
            </w:r>
            <w:r w:rsidR="00034443">
              <w:rPr>
                <w:lang w:eastAsia="en-AU"/>
              </w:rPr>
              <w:t>activation</w:t>
            </w:r>
            <w:r w:rsidR="411E7442" w:rsidRPr="6A9EF339">
              <w:rPr>
                <w:lang w:eastAsia="en-AU"/>
              </w:rPr>
              <w:t xml:space="preserve"> as required providing assessment and management</w:t>
            </w:r>
            <w:r w:rsidR="72231062" w:rsidRPr="6A9EF339">
              <w:rPr>
                <w:lang w:eastAsia="en-AU"/>
              </w:rPr>
              <w:t xml:space="preserve"> to assist in Emergency Dept attendance avoidance</w:t>
            </w:r>
            <w:r w:rsidR="411E7442" w:rsidRPr="6A9EF339">
              <w:rPr>
                <w:lang w:eastAsia="en-AU"/>
              </w:rPr>
              <w:t>.</w:t>
            </w:r>
            <w:r w:rsidR="72231062" w:rsidRPr="6A9EF339">
              <w:rPr>
                <w:lang w:eastAsia="en-AU"/>
              </w:rPr>
              <w:t xml:space="preserve"> </w:t>
            </w:r>
          </w:p>
          <w:p w14:paraId="1914E14A" w14:textId="746D192C" w:rsidR="00DF15B4" w:rsidRPr="00E04A78" w:rsidRDefault="00DF15B4" w:rsidP="00727C84">
            <w:pPr>
              <w:pStyle w:val="ListParagraph"/>
              <w:keepLines w:val="0"/>
              <w:numPr>
                <w:ilvl w:val="0"/>
                <w:numId w:val="13"/>
              </w:numPr>
              <w:tabs>
                <w:tab w:val="clear" w:pos="567"/>
              </w:tabs>
              <w:spacing w:before="120" w:after="120" w:line="300" w:lineRule="exact"/>
              <w:ind w:left="360"/>
              <w:rPr>
                <w:lang w:eastAsia="en-AU"/>
              </w:rPr>
            </w:pPr>
            <w:r w:rsidRPr="00E04A78">
              <w:rPr>
                <w:lang w:eastAsia="en-AU"/>
              </w:rPr>
              <w:t xml:space="preserve">Maintaining Pathology and </w:t>
            </w:r>
            <w:r w:rsidR="00BC4212" w:rsidRPr="00E04A78">
              <w:rPr>
                <w:lang w:eastAsia="en-AU"/>
              </w:rPr>
              <w:t xml:space="preserve">Forensic </w:t>
            </w:r>
            <w:r w:rsidRPr="00E04A78">
              <w:rPr>
                <w:lang w:eastAsia="en-AU"/>
              </w:rPr>
              <w:t>Services</w:t>
            </w:r>
            <w:r w:rsidR="004C681B">
              <w:rPr>
                <w:lang w:eastAsia="en-AU"/>
              </w:rPr>
              <w:t xml:space="preserve"> capacity</w:t>
            </w:r>
            <w:r w:rsidRPr="00E04A78">
              <w:rPr>
                <w:lang w:eastAsia="en-AU"/>
              </w:rPr>
              <w:t xml:space="preserve"> </w:t>
            </w:r>
          </w:p>
          <w:p w14:paraId="7D7CF51B" w14:textId="2E6CD961" w:rsidR="00DF15B4" w:rsidRPr="00E04A78" w:rsidRDefault="00BC4212" w:rsidP="00727C84">
            <w:pPr>
              <w:pStyle w:val="ListParagraph"/>
              <w:keepLines w:val="0"/>
              <w:numPr>
                <w:ilvl w:val="1"/>
                <w:numId w:val="9"/>
              </w:numPr>
              <w:tabs>
                <w:tab w:val="clear" w:pos="567"/>
              </w:tabs>
              <w:spacing w:before="120" w:after="120" w:line="300" w:lineRule="exact"/>
              <w:ind w:left="1080"/>
              <w:rPr>
                <w:bCs/>
                <w:lang w:eastAsia="en-AU"/>
              </w:rPr>
            </w:pPr>
            <w:r w:rsidRPr="00E04A78">
              <w:rPr>
                <w:bCs/>
                <w:lang w:eastAsia="en-AU"/>
              </w:rPr>
              <w:t xml:space="preserve">Reduction of outpatient clinic and elective surgery reducing demand </w:t>
            </w:r>
          </w:p>
          <w:p w14:paraId="548A27AF" w14:textId="132A3B3B" w:rsidR="00BC4212" w:rsidRPr="00E04A78" w:rsidRDefault="00D4314C" w:rsidP="00727C84">
            <w:pPr>
              <w:pStyle w:val="ListParagraph"/>
              <w:keepLines w:val="0"/>
              <w:numPr>
                <w:ilvl w:val="1"/>
                <w:numId w:val="9"/>
              </w:numPr>
              <w:tabs>
                <w:tab w:val="clear" w:pos="567"/>
              </w:tabs>
              <w:spacing w:before="120" w:after="120" w:line="300" w:lineRule="exact"/>
              <w:ind w:left="1080"/>
              <w:rPr>
                <w:bCs/>
                <w:sz w:val="24"/>
                <w:szCs w:val="24"/>
                <w:lang w:eastAsia="en-AU"/>
              </w:rPr>
            </w:pPr>
            <w:r>
              <w:rPr>
                <w:bCs/>
                <w:lang w:eastAsia="en-AU"/>
              </w:rPr>
              <w:t xml:space="preserve">Monitor </w:t>
            </w:r>
            <w:r w:rsidR="00BC4212" w:rsidRPr="00E04A78">
              <w:rPr>
                <w:bCs/>
                <w:lang w:eastAsia="en-AU"/>
              </w:rPr>
              <w:t xml:space="preserve">mortuary holding capacity </w:t>
            </w:r>
            <w:r>
              <w:rPr>
                <w:bCs/>
                <w:lang w:eastAsia="en-AU"/>
              </w:rPr>
              <w:t>(</w:t>
            </w:r>
            <w:r w:rsidR="00BC4212" w:rsidRPr="00E04A78">
              <w:rPr>
                <w:bCs/>
                <w:lang w:eastAsia="en-AU"/>
              </w:rPr>
              <w:t xml:space="preserve">25 at </w:t>
            </w:r>
            <w:r w:rsidR="00FD7F92">
              <w:rPr>
                <w:bCs/>
                <w:lang w:eastAsia="en-AU"/>
              </w:rPr>
              <w:t>THS-S</w:t>
            </w:r>
            <w:r>
              <w:rPr>
                <w:bCs/>
                <w:lang w:eastAsia="en-AU"/>
              </w:rPr>
              <w:t>)</w:t>
            </w:r>
          </w:p>
        </w:tc>
      </w:tr>
      <w:tr w:rsidR="00F949F9" w:rsidRPr="00E04A78" w14:paraId="4A22CAF4"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09BE1D" w14:textId="53878805" w:rsidR="00F949F9" w:rsidRPr="00E04A78" w:rsidRDefault="00F949F9" w:rsidP="44B97C97">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44B97C97">
              <w:rPr>
                <w:rFonts w:eastAsiaTheme="majorEastAsia" w:cstheme="majorBidi"/>
                <w:b/>
                <w:bCs/>
                <w:color w:val="2F5496" w:themeColor="accent1" w:themeShade="BF"/>
                <w:sz w:val="28"/>
                <w:szCs w:val="28"/>
                <w:lang w:val="en-US"/>
              </w:rPr>
              <w:t xml:space="preserve">Emergency Department </w:t>
            </w:r>
            <w:r w:rsidR="0DE97B58" w:rsidRPr="44B97C97">
              <w:rPr>
                <w:rFonts w:eastAsiaTheme="majorEastAsia" w:cstheme="majorBidi"/>
                <w:b/>
                <w:bCs/>
                <w:color w:val="2F5496" w:themeColor="accent1" w:themeShade="BF"/>
                <w:sz w:val="28"/>
                <w:szCs w:val="28"/>
                <w:lang w:val="en-US"/>
              </w:rPr>
              <w:t>Capacity</w:t>
            </w:r>
            <w:r w:rsidR="4EC2D8F5" w:rsidRPr="44B97C97">
              <w:rPr>
                <w:rFonts w:eastAsiaTheme="majorEastAsia" w:cstheme="majorBidi"/>
                <w:b/>
                <w:bCs/>
                <w:color w:val="2F5496" w:themeColor="accent1" w:themeShade="BF"/>
                <w:sz w:val="28"/>
                <w:szCs w:val="28"/>
                <w:lang w:val="en-US"/>
              </w:rPr>
              <w:t xml:space="preserve"> </w:t>
            </w:r>
          </w:p>
          <w:p w14:paraId="71D094D8" w14:textId="77777777"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 xml:space="preserve">Emergency Specialist with a team of two junior doctors and two nurses rapidly assess patients and act to divert as many as possible out of the ED </w:t>
            </w:r>
          </w:p>
          <w:p w14:paraId="69EB0D8A" w14:textId="77777777"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Pathology, ultrasound and mobile x-ray undertaken in this zone when not able to be streamed directly into ED</w:t>
            </w:r>
          </w:p>
          <w:p w14:paraId="797356B3" w14:textId="025E40A3"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When no appropriate clinical space in ED patients stream out to an external waiting area – positive (patients can be in a single area), suspect (patients need to be kept segregated) and low risk (patients can be co</w:t>
            </w:r>
            <w:r w:rsidR="00751B47">
              <w:rPr>
                <w:lang w:eastAsia="en-AU"/>
              </w:rPr>
              <w:t>l</w:t>
            </w:r>
            <w:r>
              <w:rPr>
                <w:lang w:eastAsia="en-AU"/>
              </w:rPr>
              <w:t xml:space="preserve">located in a single area depending on the rate of COVID-19 in the community) </w:t>
            </w:r>
          </w:p>
          <w:p w14:paraId="58D1FCA0" w14:textId="77777777"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Referral pathways made available to patients who could be assessed by telemedicine services or via a primary care service close to the hospital where patients can be referred directly from ED</w:t>
            </w:r>
          </w:p>
          <w:p w14:paraId="0AD559AC" w14:textId="77777777"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4 Resuscitation patients – assumes bays with doors and negative flow</w:t>
            </w:r>
          </w:p>
          <w:p w14:paraId="35DDE344" w14:textId="39B2845B"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 xml:space="preserve">18 </w:t>
            </w:r>
            <w:r w:rsidR="00737870">
              <w:rPr>
                <w:lang w:eastAsia="en-AU"/>
              </w:rPr>
              <w:t>‘</w:t>
            </w:r>
            <w:r>
              <w:rPr>
                <w:lang w:eastAsia="en-AU"/>
              </w:rPr>
              <w:t>River</w:t>
            </w:r>
            <w:r w:rsidR="00737870">
              <w:rPr>
                <w:lang w:eastAsia="en-AU"/>
              </w:rPr>
              <w:t>’</w:t>
            </w:r>
            <w:r>
              <w:rPr>
                <w:lang w:eastAsia="en-AU"/>
              </w:rPr>
              <w:t xml:space="preserve"> Acute patients – assumes bays with doors and negative flow for positive and suspect cases</w:t>
            </w:r>
          </w:p>
          <w:p w14:paraId="1C6481FF" w14:textId="4E2AEB94"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 xml:space="preserve">10 </w:t>
            </w:r>
            <w:r w:rsidR="00737870">
              <w:rPr>
                <w:lang w:eastAsia="en-AU"/>
              </w:rPr>
              <w:t>‘</w:t>
            </w:r>
            <w:r>
              <w:rPr>
                <w:lang w:eastAsia="en-AU"/>
              </w:rPr>
              <w:t>Mountain</w:t>
            </w:r>
            <w:r w:rsidR="00737870">
              <w:rPr>
                <w:lang w:eastAsia="en-AU"/>
              </w:rPr>
              <w:t>’</w:t>
            </w:r>
            <w:r>
              <w:rPr>
                <w:lang w:eastAsia="en-AU"/>
              </w:rPr>
              <w:t xml:space="preserve"> patients (4 paediatric and 6 ambulatory) – assumes bays with doors and negative flow in paediatrics</w:t>
            </w:r>
          </w:p>
          <w:p w14:paraId="56DBC264" w14:textId="77777777" w:rsidR="00C909D4" w:rsidRDefault="00C909D4" w:rsidP="00727C84">
            <w:pPr>
              <w:pStyle w:val="ListParagraph"/>
              <w:keepLines w:val="0"/>
              <w:numPr>
                <w:ilvl w:val="0"/>
                <w:numId w:val="7"/>
              </w:numPr>
              <w:tabs>
                <w:tab w:val="clear" w:pos="567"/>
              </w:tabs>
              <w:spacing w:before="60" w:after="60" w:line="300" w:lineRule="exact"/>
              <w:rPr>
                <w:lang w:eastAsia="en-AU"/>
              </w:rPr>
            </w:pPr>
            <w:r>
              <w:rPr>
                <w:lang w:eastAsia="en-AU"/>
              </w:rPr>
              <w:t>12 EMU patients – assumes good ventilation in the current EMU floorspace</w:t>
            </w:r>
          </w:p>
          <w:p w14:paraId="434506CD" w14:textId="412CE16B" w:rsidR="00F90323" w:rsidRPr="00E04A78" w:rsidRDefault="00F90323" w:rsidP="00FB1B74">
            <w:pPr>
              <w:pStyle w:val="ListParagraph"/>
              <w:keepLines w:val="0"/>
              <w:tabs>
                <w:tab w:val="clear" w:pos="567"/>
              </w:tabs>
              <w:spacing w:before="240" w:after="240" w:line="300" w:lineRule="exact"/>
              <w:ind w:left="1080"/>
              <w:rPr>
                <w:lang w:eastAsia="en-AU"/>
              </w:rPr>
            </w:pPr>
          </w:p>
        </w:tc>
      </w:tr>
      <w:tr w:rsidR="00ED07F8" w:rsidRPr="00E04A78" w14:paraId="2F82581B"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7DA0871" w14:textId="76FC6F74" w:rsidR="00E34F13" w:rsidRPr="00E04A78" w:rsidRDefault="004958F9" w:rsidP="14AC8F40">
            <w:pPr>
              <w:keepLines w:val="0"/>
              <w:tabs>
                <w:tab w:val="clear" w:pos="567"/>
              </w:tabs>
              <w:spacing w:before="240" w:after="240" w:line="300" w:lineRule="exact"/>
              <w:rPr>
                <w:lang w:eastAsia="en-AU"/>
              </w:rPr>
            </w:pPr>
            <w:bookmarkStart w:id="54" w:name="_Hlk97197110"/>
            <w:r>
              <w:br w:type="page"/>
            </w:r>
            <w:r w:rsidR="67247D5E" w:rsidRPr="14AC8F40">
              <w:rPr>
                <w:rFonts w:eastAsiaTheme="majorEastAsia" w:cstheme="majorBidi"/>
                <w:b/>
                <w:bCs/>
                <w:color w:val="2F5496" w:themeColor="accent1" w:themeShade="BF"/>
                <w:sz w:val="28"/>
                <w:szCs w:val="28"/>
                <w:lang w:val="en-US"/>
              </w:rPr>
              <w:t xml:space="preserve">Intensive Care Capacity </w:t>
            </w:r>
            <w:r w:rsidR="3339E905" w:rsidRPr="14AC8F40">
              <w:rPr>
                <w:lang w:eastAsia="en-AU"/>
              </w:rPr>
              <w:t>Once the capacity to manage positive COVID-19 patients is reached in the three negative pressure rooms and in the five DCCM Derwent side single rooms with McMonty hoods (as well as limited capacity at LGH ICU), implement plan outline below:</w:t>
            </w:r>
          </w:p>
          <w:p w14:paraId="6282C1F9" w14:textId="77777777" w:rsidR="00E34F13" w:rsidRPr="00E04A78" w:rsidRDefault="00E34F13" w:rsidP="00E34F13">
            <w:pPr>
              <w:pStyle w:val="ListParagraph"/>
              <w:keepLines w:val="0"/>
              <w:numPr>
                <w:ilvl w:val="1"/>
                <w:numId w:val="7"/>
              </w:numPr>
              <w:tabs>
                <w:tab w:val="clear" w:pos="567"/>
              </w:tabs>
              <w:spacing w:before="240" w:after="240" w:line="300" w:lineRule="exact"/>
              <w:rPr>
                <w:bCs/>
                <w:lang w:eastAsia="en-AU"/>
              </w:rPr>
            </w:pPr>
            <w:r>
              <w:rPr>
                <w:bCs/>
                <w:lang w:eastAsia="en-AU"/>
              </w:rPr>
              <w:t>Non-</w:t>
            </w:r>
            <w:r w:rsidRPr="00E04A78">
              <w:rPr>
                <w:bCs/>
                <w:lang w:eastAsia="en-AU"/>
              </w:rPr>
              <w:t xml:space="preserve">COVID </w:t>
            </w:r>
            <w:r>
              <w:rPr>
                <w:bCs/>
                <w:lang w:eastAsia="en-AU"/>
              </w:rPr>
              <w:t xml:space="preserve">(Standard) </w:t>
            </w:r>
            <w:r w:rsidRPr="00E04A78">
              <w:rPr>
                <w:bCs/>
                <w:lang w:eastAsia="en-AU"/>
              </w:rPr>
              <w:t>ICU</w:t>
            </w:r>
            <w:r>
              <w:rPr>
                <w:bCs/>
                <w:lang w:eastAsia="en-AU"/>
              </w:rPr>
              <w:t xml:space="preserve"> will relocate to 4K PARU – capacity of up to 25 beds, including 3 isolation rooms)</w:t>
            </w:r>
          </w:p>
          <w:p w14:paraId="4D584F03" w14:textId="77777777" w:rsidR="00E34F13" w:rsidRPr="00E04A78" w:rsidRDefault="00E34F13" w:rsidP="00E34F13">
            <w:pPr>
              <w:pStyle w:val="ListParagraph"/>
              <w:keepLines w:val="0"/>
              <w:numPr>
                <w:ilvl w:val="1"/>
                <w:numId w:val="7"/>
              </w:numPr>
              <w:tabs>
                <w:tab w:val="clear" w:pos="567"/>
              </w:tabs>
              <w:spacing w:before="240" w:after="240" w:line="300" w:lineRule="exact"/>
              <w:rPr>
                <w:bCs/>
                <w:lang w:eastAsia="en-AU"/>
              </w:rPr>
            </w:pPr>
            <w:r>
              <w:rPr>
                <w:bCs/>
                <w:lang w:eastAsia="en-AU"/>
              </w:rPr>
              <w:t>COVID ICU will be all bed spaces in existing DCCM location (1D/H) – capacity of 23 beds</w:t>
            </w:r>
          </w:p>
          <w:p w14:paraId="4FDC12F6" w14:textId="77777777" w:rsidR="00E34F13" w:rsidRDefault="00E34F13" w:rsidP="00E34F13">
            <w:pPr>
              <w:pStyle w:val="ListParagraph"/>
              <w:keepLines w:val="0"/>
              <w:numPr>
                <w:ilvl w:val="0"/>
                <w:numId w:val="11"/>
              </w:numPr>
              <w:tabs>
                <w:tab w:val="clear" w:pos="567"/>
              </w:tabs>
              <w:spacing w:before="60" w:after="60" w:line="300" w:lineRule="exact"/>
              <w:ind w:left="360"/>
              <w:rPr>
                <w:lang w:eastAsia="en-AU"/>
              </w:rPr>
            </w:pPr>
            <w:r w:rsidRPr="00E04A78">
              <w:rPr>
                <w:lang w:eastAsia="en-AU"/>
              </w:rPr>
              <w:t>2</w:t>
            </w:r>
            <w:r>
              <w:rPr>
                <w:lang w:eastAsia="en-AU"/>
              </w:rPr>
              <w:t>4</w:t>
            </w:r>
            <w:r w:rsidRPr="00E04A78">
              <w:rPr>
                <w:lang w:eastAsia="en-AU"/>
              </w:rPr>
              <w:t xml:space="preserve"> ventilators on site and 16 transport ventilators.</w:t>
            </w:r>
            <w:r>
              <w:rPr>
                <w:lang w:eastAsia="en-AU"/>
              </w:rPr>
              <w:t xml:space="preserve"> </w:t>
            </w:r>
          </w:p>
          <w:p w14:paraId="48D03E49" w14:textId="77777777" w:rsidR="00E34F13" w:rsidRPr="00E04A78" w:rsidRDefault="00E34F13" w:rsidP="00E34F13">
            <w:pPr>
              <w:pStyle w:val="ListParagraph"/>
              <w:keepLines w:val="0"/>
              <w:numPr>
                <w:ilvl w:val="0"/>
                <w:numId w:val="11"/>
              </w:numPr>
              <w:tabs>
                <w:tab w:val="clear" w:pos="567"/>
              </w:tabs>
              <w:spacing w:before="60" w:after="60" w:line="300" w:lineRule="exact"/>
              <w:ind w:left="360"/>
              <w:rPr>
                <w:lang w:eastAsia="en-AU"/>
              </w:rPr>
            </w:pPr>
            <w:r>
              <w:rPr>
                <w:lang w:eastAsia="en-AU"/>
              </w:rPr>
              <w:t>39 bedside ventilators in total (some stored offsite).</w:t>
            </w:r>
          </w:p>
          <w:p w14:paraId="77F244F7" w14:textId="77777777" w:rsidR="00E34F13" w:rsidRPr="00E04A78" w:rsidRDefault="3339E905" w:rsidP="00E34F13">
            <w:pPr>
              <w:pStyle w:val="ListParagraph"/>
              <w:keepLines w:val="0"/>
              <w:numPr>
                <w:ilvl w:val="0"/>
                <w:numId w:val="11"/>
              </w:numPr>
              <w:tabs>
                <w:tab w:val="clear" w:pos="567"/>
              </w:tabs>
              <w:spacing w:before="60" w:after="60" w:line="300" w:lineRule="exact"/>
              <w:ind w:left="360"/>
              <w:rPr>
                <w:lang w:eastAsia="en-AU"/>
              </w:rPr>
            </w:pPr>
            <w:r w:rsidRPr="14AC8F40">
              <w:rPr>
                <w:lang w:eastAsia="en-AU"/>
              </w:rPr>
              <w:t>Transport ventilators will be utilised for a greater than standard 48-hour period.</w:t>
            </w:r>
          </w:p>
          <w:p w14:paraId="78DA4D99" w14:textId="2D4956D2" w:rsidR="3339E905" w:rsidRDefault="3339E905" w:rsidP="00561668">
            <w:pPr>
              <w:pStyle w:val="ListParagraph"/>
              <w:numPr>
                <w:ilvl w:val="1"/>
                <w:numId w:val="11"/>
              </w:numPr>
              <w:tabs>
                <w:tab w:val="clear" w:pos="567"/>
              </w:tabs>
              <w:spacing w:before="60" w:after="60" w:line="300" w:lineRule="exact"/>
              <w:rPr>
                <w:rFonts w:asciiTheme="minorHAnsi" w:eastAsiaTheme="minorEastAsia" w:hAnsiTheme="minorHAnsi" w:cstheme="minorBidi"/>
              </w:rPr>
            </w:pPr>
            <w:r>
              <w:t>In addition to the ICU ventilation, THS South has the following in ED:</w:t>
            </w:r>
          </w:p>
          <w:p w14:paraId="4409F796" w14:textId="77777777" w:rsidR="3339E905" w:rsidRDefault="3339E905" w:rsidP="00561668">
            <w:pPr>
              <w:pStyle w:val="ListParagraph"/>
              <w:numPr>
                <w:ilvl w:val="1"/>
                <w:numId w:val="11"/>
              </w:numPr>
              <w:tabs>
                <w:tab w:val="clear" w:pos="567"/>
              </w:tabs>
              <w:spacing w:before="60" w:after="60" w:line="300" w:lineRule="exact"/>
              <w:rPr>
                <w:rFonts w:asciiTheme="minorHAnsi" w:eastAsiaTheme="minorEastAsia" w:hAnsiTheme="minorHAnsi" w:cstheme="minorBidi"/>
                <w:lang w:eastAsia="en-AU"/>
              </w:rPr>
            </w:pPr>
            <w:r w:rsidRPr="14AC8F40">
              <w:rPr>
                <w:lang w:eastAsia="en-AU"/>
              </w:rPr>
              <w:t>•</w:t>
            </w:r>
            <w:r>
              <w:tab/>
            </w:r>
            <w:r w:rsidRPr="14AC8F40">
              <w:rPr>
                <w:lang w:eastAsia="en-AU"/>
              </w:rPr>
              <w:t>5 Hamilton (+ 5 on order) transport ventilators operational.</w:t>
            </w:r>
          </w:p>
          <w:p w14:paraId="457801AF" w14:textId="77777777" w:rsidR="3339E905" w:rsidRDefault="3339E905" w:rsidP="00561668">
            <w:pPr>
              <w:pStyle w:val="ListParagraph"/>
              <w:numPr>
                <w:ilvl w:val="1"/>
                <w:numId w:val="11"/>
              </w:numPr>
              <w:tabs>
                <w:tab w:val="clear" w:pos="567"/>
              </w:tabs>
              <w:spacing w:before="60" w:after="60" w:line="300" w:lineRule="exact"/>
              <w:rPr>
                <w:rFonts w:asciiTheme="minorHAnsi" w:eastAsiaTheme="minorEastAsia" w:hAnsiTheme="minorHAnsi" w:cstheme="minorBidi"/>
                <w:lang w:eastAsia="en-AU"/>
              </w:rPr>
            </w:pPr>
            <w:r w:rsidRPr="14AC8F40">
              <w:rPr>
                <w:lang w:eastAsia="en-AU"/>
              </w:rPr>
              <w:lastRenderedPageBreak/>
              <w:t>•</w:t>
            </w:r>
            <w:r>
              <w:tab/>
            </w:r>
            <w:r w:rsidRPr="14AC8F40">
              <w:rPr>
                <w:lang w:eastAsia="en-AU"/>
              </w:rPr>
              <w:t>3 Oxylog transport ventilators operational</w:t>
            </w:r>
          </w:p>
          <w:p w14:paraId="614D4837" w14:textId="77777777" w:rsidR="3339E905" w:rsidRDefault="3339E905" w:rsidP="00561668">
            <w:pPr>
              <w:pStyle w:val="ListParagraph"/>
              <w:numPr>
                <w:ilvl w:val="1"/>
                <w:numId w:val="11"/>
              </w:numPr>
              <w:tabs>
                <w:tab w:val="clear" w:pos="567"/>
              </w:tabs>
              <w:spacing w:before="60" w:after="60" w:line="300" w:lineRule="exact"/>
              <w:rPr>
                <w:rFonts w:asciiTheme="minorHAnsi" w:eastAsiaTheme="minorEastAsia" w:hAnsiTheme="minorHAnsi" w:cstheme="minorBidi"/>
                <w:lang w:eastAsia="en-AU"/>
              </w:rPr>
            </w:pPr>
            <w:r w:rsidRPr="14AC8F40">
              <w:rPr>
                <w:lang w:eastAsia="en-AU"/>
              </w:rPr>
              <w:t>•</w:t>
            </w:r>
            <w:r>
              <w:tab/>
            </w:r>
            <w:r w:rsidRPr="14AC8F40">
              <w:rPr>
                <w:lang w:eastAsia="en-AU"/>
              </w:rPr>
              <w:t>3 Oxylog transport ventilators with Biomed (repairs)</w:t>
            </w:r>
          </w:p>
          <w:p w14:paraId="71D2499E" w14:textId="7FC87B9D" w:rsidR="14AC8F40" w:rsidRDefault="14AC8F40" w:rsidP="00561668">
            <w:pPr>
              <w:tabs>
                <w:tab w:val="clear" w:pos="567"/>
              </w:tabs>
              <w:spacing w:before="60" w:after="60" w:line="300" w:lineRule="exact"/>
              <w:rPr>
                <w:lang w:eastAsia="en-AU"/>
              </w:rPr>
            </w:pPr>
          </w:p>
          <w:p w14:paraId="244CBEC1" w14:textId="77777777" w:rsidR="00E34F13" w:rsidRPr="00E04A78" w:rsidRDefault="00E34F13" w:rsidP="00E34F13">
            <w:pPr>
              <w:pStyle w:val="ListParagraph"/>
              <w:keepLines w:val="0"/>
              <w:numPr>
                <w:ilvl w:val="0"/>
                <w:numId w:val="11"/>
              </w:numPr>
              <w:tabs>
                <w:tab w:val="clear" w:pos="567"/>
              </w:tabs>
              <w:spacing w:before="60" w:after="60" w:line="300" w:lineRule="exact"/>
              <w:ind w:left="360"/>
              <w:rPr>
                <w:lang w:eastAsia="en-AU"/>
              </w:rPr>
            </w:pPr>
            <w:r w:rsidRPr="00E04A78">
              <w:rPr>
                <w:lang w:eastAsia="en-AU"/>
              </w:rPr>
              <w:t>Facilitate the onboarding of appropriate staff to enable the full use of ventilator capacity</w:t>
            </w:r>
          </w:p>
          <w:p w14:paraId="2F3EB1E1" w14:textId="75696771" w:rsidR="00E34F13" w:rsidRPr="00E04A78" w:rsidRDefault="3339E905" w:rsidP="00561668">
            <w:pPr>
              <w:keepLines w:val="0"/>
              <w:tabs>
                <w:tab w:val="clear" w:pos="567"/>
              </w:tabs>
              <w:spacing w:before="240" w:after="240" w:line="300" w:lineRule="exact"/>
            </w:pPr>
            <w:r>
              <w:t xml:space="preserve">Note: It requires approx. 100 FTE for 15 ventilated ICU beds at safe workforce standard levels. </w:t>
            </w:r>
          </w:p>
          <w:p w14:paraId="133ACE52" w14:textId="77777777" w:rsidR="00E34F13" w:rsidRPr="00E04A78" w:rsidRDefault="00E34F13" w:rsidP="00E34F13">
            <w:pPr>
              <w:pStyle w:val="ListParagraph"/>
              <w:keepLines w:val="0"/>
              <w:numPr>
                <w:ilvl w:val="1"/>
                <w:numId w:val="10"/>
              </w:numPr>
              <w:tabs>
                <w:tab w:val="clear" w:pos="567"/>
              </w:tabs>
              <w:spacing w:before="240" w:after="240" w:line="300" w:lineRule="exact"/>
            </w:pPr>
            <w:r w:rsidRPr="00E04A78">
              <w:t>Once ICU staffing support is exhausted draw upon general nursing staff, support</w:t>
            </w:r>
            <w:r>
              <w:t>ed</w:t>
            </w:r>
            <w:r w:rsidRPr="00E04A78">
              <w:t xml:space="preserve"> </w:t>
            </w:r>
            <w:r>
              <w:t>by</w:t>
            </w:r>
            <w:r w:rsidRPr="00E04A78">
              <w:t xml:space="preserve"> ICU experienced nurses (2-3 patients with general nurse, supported by ICU nurse) Facilitate other equipment requirements including beds, infusion pumps, monitors, renal replacement machines). </w:t>
            </w:r>
          </w:p>
          <w:p w14:paraId="14DE4ED1" w14:textId="3DA3D111" w:rsidR="00ED07F8" w:rsidRPr="00E04A78" w:rsidRDefault="00ED07F8" w:rsidP="00DA6643">
            <w:pPr>
              <w:pStyle w:val="ListParagraph"/>
              <w:keepLines w:val="0"/>
              <w:tabs>
                <w:tab w:val="clear" w:pos="567"/>
              </w:tabs>
              <w:spacing w:before="60" w:after="60" w:line="300" w:lineRule="exact"/>
              <w:ind w:left="1443"/>
              <w:rPr>
                <w:lang w:eastAsia="en-AU"/>
              </w:rPr>
            </w:pPr>
          </w:p>
        </w:tc>
      </w:tr>
      <w:bookmarkEnd w:id="54"/>
      <w:tr w:rsidR="00ED07F8" w:rsidRPr="00E04A78" w14:paraId="055DF9F6"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3D0BC5F" w14:textId="44F95F80" w:rsidR="00ED07F8" w:rsidRPr="00E04A78" w:rsidRDefault="00ED07F8" w:rsidP="00ED07F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lastRenderedPageBreak/>
              <w:t>Inpatient ward reconfiguration</w:t>
            </w:r>
            <w:r w:rsidR="00200C6C" w:rsidRPr="00E04A78">
              <w:rPr>
                <w:rFonts w:eastAsiaTheme="majorEastAsia" w:cstheme="majorBidi"/>
                <w:b/>
                <w:bCs/>
                <w:color w:val="2F5496" w:themeColor="accent1" w:themeShade="BF"/>
                <w:sz w:val="28"/>
                <w:szCs w:val="28"/>
                <w:lang w:val="en-US"/>
              </w:rPr>
              <w:t xml:space="preserve"> with commissioning of K Block</w:t>
            </w:r>
          </w:p>
          <w:p w14:paraId="55009A42" w14:textId="76C7BE76" w:rsidR="00ED07F8" w:rsidRPr="00E04A78" w:rsidRDefault="00ED07F8" w:rsidP="00ED07F8">
            <w:pPr>
              <w:keepLines w:val="0"/>
              <w:tabs>
                <w:tab w:val="clear" w:pos="567"/>
              </w:tabs>
              <w:spacing w:before="240" w:after="240" w:line="300" w:lineRule="exact"/>
              <w:rPr>
                <w:b/>
                <w:bCs/>
                <w:sz w:val="24"/>
                <w:szCs w:val="24"/>
                <w:u w:val="single"/>
                <w:lang w:eastAsia="en-AU"/>
              </w:rPr>
            </w:pPr>
            <w:r w:rsidRPr="00E04A78">
              <w:rPr>
                <w:b/>
                <w:bCs/>
                <w:sz w:val="24"/>
                <w:szCs w:val="24"/>
                <w:u w:val="single"/>
                <w:lang w:eastAsia="en-AU"/>
              </w:rPr>
              <w:t>Operationalise dedicated COVID-19 Ward</w:t>
            </w:r>
          </w:p>
          <w:p w14:paraId="0E2EAB79" w14:textId="08830707" w:rsidR="00ED07F8" w:rsidRPr="00E04A78" w:rsidRDefault="3A3A6B1B" w:rsidP="00727C84">
            <w:pPr>
              <w:pStyle w:val="ListParagraph"/>
              <w:keepLines w:val="0"/>
              <w:numPr>
                <w:ilvl w:val="0"/>
                <w:numId w:val="11"/>
              </w:numPr>
              <w:tabs>
                <w:tab w:val="clear" w:pos="567"/>
              </w:tabs>
              <w:spacing w:before="60" w:after="60" w:line="300" w:lineRule="exact"/>
              <w:ind w:left="360"/>
              <w:rPr>
                <w:lang w:eastAsia="en-AU"/>
              </w:rPr>
            </w:pPr>
            <w:r w:rsidRPr="44B97C97">
              <w:rPr>
                <w:lang w:eastAsia="en-AU"/>
              </w:rPr>
              <w:t xml:space="preserve">The establishment of an COVID-19 Isolation Ward will be achieved through transferring </w:t>
            </w:r>
            <w:r w:rsidR="4627CA25" w:rsidRPr="44B97C97">
              <w:rPr>
                <w:lang w:eastAsia="en-AU"/>
              </w:rPr>
              <w:t xml:space="preserve">non-COVID-19 positive </w:t>
            </w:r>
            <w:r w:rsidR="15F3651D" w:rsidRPr="44B97C97">
              <w:rPr>
                <w:lang w:eastAsia="en-AU"/>
              </w:rPr>
              <w:t>Ward K</w:t>
            </w:r>
            <w:r w:rsidR="45F52B68" w:rsidRPr="44B97C97">
              <w:rPr>
                <w:lang w:eastAsia="en-AU"/>
              </w:rPr>
              <w:t xml:space="preserve">10W </w:t>
            </w:r>
            <w:r w:rsidRPr="44B97C97">
              <w:rPr>
                <w:lang w:eastAsia="en-AU"/>
              </w:rPr>
              <w:t>patients to a number of surgical wards</w:t>
            </w:r>
          </w:p>
          <w:p w14:paraId="08015D3E" w14:textId="082FCF48" w:rsidR="006F5945" w:rsidRPr="00E04A78" w:rsidRDefault="00E71929" w:rsidP="00727C84">
            <w:pPr>
              <w:pStyle w:val="ListParagraph"/>
              <w:keepLines w:val="0"/>
              <w:numPr>
                <w:ilvl w:val="0"/>
                <w:numId w:val="11"/>
              </w:numPr>
              <w:tabs>
                <w:tab w:val="clear" w:pos="567"/>
              </w:tabs>
              <w:spacing w:before="60" w:after="60" w:line="300" w:lineRule="exact"/>
              <w:ind w:left="360"/>
              <w:rPr>
                <w:lang w:eastAsia="en-AU"/>
              </w:rPr>
            </w:pPr>
            <w:r w:rsidRPr="00E04A78">
              <w:rPr>
                <w:lang w:eastAsia="en-AU"/>
              </w:rPr>
              <w:t>C</w:t>
            </w:r>
            <w:r w:rsidR="00AE30C9" w:rsidRPr="00E04A78">
              <w:rPr>
                <w:lang w:eastAsia="en-AU"/>
              </w:rPr>
              <w:t xml:space="preserve">apacity </w:t>
            </w:r>
            <w:r w:rsidR="007B652B">
              <w:rPr>
                <w:lang w:eastAsia="en-AU"/>
              </w:rPr>
              <w:t xml:space="preserve">up </w:t>
            </w:r>
            <w:r w:rsidR="00AE30C9" w:rsidRPr="00E04A78">
              <w:rPr>
                <w:lang w:eastAsia="en-AU"/>
              </w:rPr>
              <w:t>to 1</w:t>
            </w:r>
            <w:r w:rsidR="00F00DC8" w:rsidRPr="00E04A78">
              <w:rPr>
                <w:lang w:eastAsia="en-AU"/>
              </w:rPr>
              <w:t>8</w:t>
            </w:r>
            <w:r w:rsidR="00AE30C9" w:rsidRPr="00E04A78">
              <w:rPr>
                <w:lang w:eastAsia="en-AU"/>
              </w:rPr>
              <w:t xml:space="preserve"> beds (non-cohorting), or 32 beds (cohorting)</w:t>
            </w:r>
          </w:p>
          <w:p w14:paraId="354FA641" w14:textId="4132712F" w:rsidR="00351E38" w:rsidRPr="00E04A78" w:rsidRDefault="002B714C" w:rsidP="00727C84">
            <w:pPr>
              <w:pStyle w:val="ListParagraph"/>
              <w:keepLines w:val="0"/>
              <w:numPr>
                <w:ilvl w:val="0"/>
                <w:numId w:val="11"/>
              </w:numPr>
              <w:tabs>
                <w:tab w:val="clear" w:pos="567"/>
              </w:tabs>
              <w:spacing w:before="60" w:after="60" w:line="300" w:lineRule="exact"/>
              <w:ind w:left="309" w:hanging="309"/>
              <w:rPr>
                <w:lang w:eastAsia="en-AU"/>
              </w:rPr>
            </w:pPr>
            <w:r>
              <w:rPr>
                <w:lang w:eastAsia="en-AU"/>
              </w:rPr>
              <w:t>If</w:t>
            </w:r>
            <w:r w:rsidR="0AAF1399" w:rsidRPr="44B97C97">
              <w:rPr>
                <w:lang w:eastAsia="en-AU"/>
              </w:rPr>
              <w:t xml:space="preserve"> </w:t>
            </w:r>
            <w:r w:rsidR="4592E1C6" w:rsidRPr="44B97C97">
              <w:rPr>
                <w:lang w:eastAsia="en-AU"/>
              </w:rPr>
              <w:t>K</w:t>
            </w:r>
            <w:r w:rsidR="0AAF1399" w:rsidRPr="44B97C97">
              <w:rPr>
                <w:lang w:eastAsia="en-AU"/>
              </w:rPr>
              <w:t xml:space="preserve">10W capacity is exceeded COVID patients will be housed in Ward </w:t>
            </w:r>
            <w:r w:rsidR="25D5C009" w:rsidRPr="44B97C97">
              <w:rPr>
                <w:lang w:eastAsia="en-AU"/>
              </w:rPr>
              <w:t>K</w:t>
            </w:r>
            <w:r w:rsidR="0AAF1399" w:rsidRPr="44B97C97">
              <w:rPr>
                <w:lang w:eastAsia="en-AU"/>
              </w:rPr>
              <w:t>10E and then overflow to K</w:t>
            </w:r>
            <w:r w:rsidR="60FC01AB" w:rsidRPr="44B97C97">
              <w:rPr>
                <w:lang w:eastAsia="en-AU"/>
              </w:rPr>
              <w:t>9</w:t>
            </w:r>
            <w:r w:rsidR="0AAF1399" w:rsidRPr="44B97C97">
              <w:rPr>
                <w:lang w:eastAsia="en-AU"/>
              </w:rPr>
              <w:t xml:space="preserve"> wards</w:t>
            </w:r>
          </w:p>
          <w:p w14:paraId="6C96952C" w14:textId="21A97046" w:rsidR="00ED07F8" w:rsidRPr="00E04A78" w:rsidRDefault="00351E38" w:rsidP="00727C84">
            <w:pPr>
              <w:pStyle w:val="ListParagraph"/>
              <w:keepLines w:val="0"/>
              <w:numPr>
                <w:ilvl w:val="0"/>
                <w:numId w:val="11"/>
              </w:numPr>
              <w:tabs>
                <w:tab w:val="clear" w:pos="567"/>
              </w:tabs>
              <w:spacing w:before="60" w:after="60" w:line="300" w:lineRule="exact"/>
              <w:ind w:left="309" w:hanging="309"/>
              <w:rPr>
                <w:lang w:eastAsia="en-AU"/>
              </w:rPr>
            </w:pPr>
            <w:r w:rsidRPr="00E04A78">
              <w:rPr>
                <w:lang w:eastAsia="en-AU"/>
              </w:rPr>
              <w:t>As per Business Continuity Sub Plans</w:t>
            </w:r>
            <w:r w:rsidR="000C6722">
              <w:rPr>
                <w:lang w:eastAsia="en-AU"/>
              </w:rPr>
              <w:t>,</w:t>
            </w:r>
            <w:r w:rsidRPr="00E04A78">
              <w:rPr>
                <w:lang w:eastAsia="en-AU"/>
              </w:rPr>
              <w:t xml:space="preserve"> o</w:t>
            </w:r>
            <w:r w:rsidR="00ED07F8" w:rsidRPr="00E04A78">
              <w:rPr>
                <w:lang w:eastAsia="en-AU"/>
              </w:rPr>
              <w:t xml:space="preserve">nly critical services </w:t>
            </w:r>
            <w:r w:rsidR="000C6722">
              <w:rPr>
                <w:lang w:eastAsia="en-AU"/>
              </w:rPr>
              <w:t>will continue to</w:t>
            </w:r>
            <w:r w:rsidR="00ED07F8" w:rsidRPr="00E04A78">
              <w:rPr>
                <w:lang w:eastAsia="en-AU"/>
              </w:rPr>
              <w:t xml:space="preserve"> be provided at </w:t>
            </w:r>
            <w:r w:rsidR="000C6722">
              <w:rPr>
                <w:lang w:eastAsia="en-AU"/>
              </w:rPr>
              <w:t>L</w:t>
            </w:r>
            <w:r w:rsidR="00ED07F8" w:rsidRPr="00E04A78">
              <w:rPr>
                <w:lang w:eastAsia="en-AU"/>
              </w:rPr>
              <w:t xml:space="preserve">evel 3. </w:t>
            </w:r>
            <w:r w:rsidR="000C6722">
              <w:rPr>
                <w:lang w:eastAsia="en-AU"/>
              </w:rPr>
              <w:t>This includes</w:t>
            </w:r>
            <w:r w:rsidR="00ED07F8" w:rsidRPr="00E04A78">
              <w:rPr>
                <w:lang w:eastAsia="en-AU"/>
              </w:rPr>
              <w:t>:</w:t>
            </w:r>
          </w:p>
          <w:p w14:paraId="67E59E36" w14:textId="77777777" w:rsidR="00ED07F8" w:rsidRPr="00E04A78" w:rsidRDefault="00ED07F8" w:rsidP="00727C84">
            <w:pPr>
              <w:pStyle w:val="ListParagraph"/>
              <w:keepLines w:val="0"/>
              <w:numPr>
                <w:ilvl w:val="1"/>
                <w:numId w:val="10"/>
              </w:numPr>
              <w:tabs>
                <w:tab w:val="clear" w:pos="567"/>
              </w:tabs>
              <w:spacing w:before="240" w:after="240" w:line="300" w:lineRule="exact"/>
            </w:pPr>
            <w:r w:rsidRPr="00E04A78">
              <w:t>Renal Dialysis</w:t>
            </w:r>
          </w:p>
          <w:p w14:paraId="6EF366BD" w14:textId="77777777" w:rsidR="00ED07F8" w:rsidRPr="00E04A78" w:rsidRDefault="00ED07F8" w:rsidP="00727C84">
            <w:pPr>
              <w:pStyle w:val="ListParagraph"/>
              <w:keepLines w:val="0"/>
              <w:numPr>
                <w:ilvl w:val="1"/>
                <w:numId w:val="10"/>
              </w:numPr>
              <w:tabs>
                <w:tab w:val="clear" w:pos="567"/>
              </w:tabs>
              <w:spacing w:before="240" w:after="240" w:line="300" w:lineRule="exact"/>
            </w:pPr>
            <w:r w:rsidRPr="00E04A78">
              <w:t>Oncology</w:t>
            </w:r>
          </w:p>
          <w:p w14:paraId="0AB95ACC" w14:textId="50E8FAAB" w:rsidR="00ED07F8" w:rsidRPr="00E04A78" w:rsidRDefault="00ED07F8" w:rsidP="00727C84">
            <w:pPr>
              <w:pStyle w:val="ListParagraph"/>
              <w:keepLines w:val="0"/>
              <w:numPr>
                <w:ilvl w:val="1"/>
                <w:numId w:val="10"/>
              </w:numPr>
              <w:tabs>
                <w:tab w:val="clear" w:pos="567"/>
              </w:tabs>
              <w:spacing w:before="240" w:after="240" w:line="300" w:lineRule="exact"/>
            </w:pPr>
            <w:r w:rsidRPr="00E04A78">
              <w:t>STEMI and Category 1 PCI and cardiac devices</w:t>
            </w:r>
          </w:p>
          <w:p w14:paraId="03DCFA96" w14:textId="77777777" w:rsidR="00ED07F8" w:rsidRPr="00E04A78" w:rsidRDefault="3A3A6B1B" w:rsidP="00727C84">
            <w:pPr>
              <w:pStyle w:val="ListParagraph"/>
              <w:keepLines w:val="0"/>
              <w:numPr>
                <w:ilvl w:val="1"/>
                <w:numId w:val="10"/>
              </w:numPr>
              <w:tabs>
                <w:tab w:val="clear" w:pos="567"/>
              </w:tabs>
              <w:spacing w:before="240" w:after="240" w:line="300" w:lineRule="exact"/>
            </w:pPr>
            <w:r>
              <w:t>Acute Stoke</w:t>
            </w:r>
          </w:p>
          <w:p w14:paraId="1C104060" w14:textId="6527A8E5" w:rsidR="360F58DB" w:rsidRDefault="360F58DB" w:rsidP="00727C84">
            <w:pPr>
              <w:pStyle w:val="ListParagraph"/>
              <w:numPr>
                <w:ilvl w:val="1"/>
                <w:numId w:val="10"/>
              </w:numPr>
              <w:tabs>
                <w:tab w:val="clear" w:pos="567"/>
              </w:tabs>
              <w:spacing w:before="240" w:after="240" w:line="300" w:lineRule="exact"/>
            </w:pPr>
            <w:r w:rsidRPr="44B97C97">
              <w:t>Ambulatory Care Service</w:t>
            </w:r>
          </w:p>
          <w:p w14:paraId="08A717BC" w14:textId="608C8AE5" w:rsidR="00ED07F8" w:rsidRPr="00E04A78" w:rsidRDefault="3A3A6B1B" w:rsidP="44B97C97">
            <w:pPr>
              <w:pStyle w:val="BulletedListLevel1"/>
              <w:numPr>
                <w:ilvl w:val="0"/>
                <w:numId w:val="0"/>
              </w:numPr>
              <w:spacing w:before="240" w:after="240"/>
              <w:ind w:left="567" w:hanging="567"/>
              <w:rPr>
                <w:b/>
                <w:bCs/>
                <w:sz w:val="24"/>
                <w:u w:val="single"/>
                <w:lang w:eastAsia="en-AU"/>
              </w:rPr>
            </w:pPr>
            <w:r w:rsidRPr="44B97C97">
              <w:rPr>
                <w:b/>
                <w:bCs/>
                <w:sz w:val="24"/>
                <w:u w:val="single"/>
                <w:lang w:eastAsia="en-AU"/>
              </w:rPr>
              <w:t>Women’s and Children’s Services</w:t>
            </w:r>
          </w:p>
          <w:p w14:paraId="06450A1C" w14:textId="3916CFE6" w:rsidR="00ED07F8" w:rsidRPr="00E04A78" w:rsidRDefault="64CE551C" w:rsidP="00727C84">
            <w:pPr>
              <w:pStyle w:val="ListParagraph"/>
              <w:keepLines w:val="0"/>
              <w:numPr>
                <w:ilvl w:val="0"/>
                <w:numId w:val="11"/>
              </w:numPr>
              <w:tabs>
                <w:tab w:val="clear" w:pos="567"/>
              </w:tabs>
              <w:spacing w:before="60" w:after="60" w:line="300" w:lineRule="exact"/>
              <w:ind w:left="309" w:hanging="309"/>
              <w:rPr>
                <w:lang w:eastAsia="en-AU"/>
              </w:rPr>
            </w:pPr>
            <w:r w:rsidRPr="0C9EB783">
              <w:rPr>
                <w:lang w:eastAsia="en-AU"/>
              </w:rPr>
              <w:t>COVID-19 area to be established in maternity, paediatrics ward and N</w:t>
            </w:r>
            <w:r w:rsidR="21C15A53" w:rsidRPr="0C9EB783">
              <w:rPr>
                <w:lang w:eastAsia="en-AU"/>
              </w:rPr>
              <w:t>P</w:t>
            </w:r>
            <w:r w:rsidRPr="0C9EB783">
              <w:rPr>
                <w:lang w:eastAsia="en-AU"/>
              </w:rPr>
              <w:t>ICU</w:t>
            </w:r>
            <w:r w:rsidR="74FF4648" w:rsidRPr="0C9EB783">
              <w:rPr>
                <w:lang w:eastAsia="en-AU"/>
              </w:rPr>
              <w:t xml:space="preserve"> when capacity exceeded in dedicated COVID ward areas</w:t>
            </w:r>
          </w:p>
          <w:p w14:paraId="7151E231" w14:textId="6E9B072F" w:rsidR="00ED07F8" w:rsidRPr="00E04A78" w:rsidRDefault="00ED07F8" w:rsidP="00727C84">
            <w:pPr>
              <w:pStyle w:val="ListParagraph"/>
              <w:keepLines w:val="0"/>
              <w:numPr>
                <w:ilvl w:val="0"/>
                <w:numId w:val="11"/>
              </w:numPr>
              <w:tabs>
                <w:tab w:val="clear" w:pos="567"/>
              </w:tabs>
              <w:spacing w:before="60" w:after="60" w:line="300" w:lineRule="exact"/>
              <w:ind w:left="309" w:hanging="309"/>
              <w:rPr>
                <w:lang w:eastAsia="en-AU"/>
              </w:rPr>
            </w:pPr>
            <w:r w:rsidRPr="00E04A78">
              <w:rPr>
                <w:lang w:eastAsia="en-AU"/>
              </w:rPr>
              <w:t>COVID-19 positive mothers to remain with babies unless N</w:t>
            </w:r>
            <w:r w:rsidR="00FA1E1F" w:rsidRPr="00E04A78">
              <w:rPr>
                <w:lang w:eastAsia="en-AU"/>
              </w:rPr>
              <w:t>P</w:t>
            </w:r>
            <w:r w:rsidRPr="00E04A78">
              <w:rPr>
                <w:lang w:eastAsia="en-AU"/>
              </w:rPr>
              <w:t xml:space="preserve">ICU </w:t>
            </w:r>
            <w:r w:rsidR="00AB2743" w:rsidRPr="00E04A78">
              <w:rPr>
                <w:lang w:eastAsia="en-AU"/>
              </w:rPr>
              <w:t>care required, due to the</w:t>
            </w:r>
            <w:r w:rsidRPr="00E04A78">
              <w:rPr>
                <w:lang w:eastAsia="en-AU"/>
              </w:rPr>
              <w:t xml:space="preserve"> detrimental effects of separation </w:t>
            </w:r>
            <w:r w:rsidR="00AB2743" w:rsidRPr="00E04A78">
              <w:rPr>
                <w:lang w:eastAsia="en-AU"/>
              </w:rPr>
              <w:t>for</w:t>
            </w:r>
            <w:r w:rsidRPr="00E04A78">
              <w:rPr>
                <w:lang w:eastAsia="en-AU"/>
              </w:rPr>
              <w:t xml:space="preserve"> feeding and bonding</w:t>
            </w:r>
          </w:p>
          <w:p w14:paraId="69D75829" w14:textId="4C6F7E73" w:rsidR="003B0363" w:rsidRPr="00E04A78" w:rsidRDefault="641F21EF" w:rsidP="00727C84">
            <w:pPr>
              <w:pStyle w:val="ListParagraph"/>
              <w:keepLines w:val="0"/>
              <w:numPr>
                <w:ilvl w:val="0"/>
                <w:numId w:val="11"/>
              </w:numPr>
              <w:tabs>
                <w:tab w:val="clear" w:pos="567"/>
              </w:tabs>
              <w:spacing w:before="60" w:after="60" w:line="300" w:lineRule="exact"/>
              <w:ind w:left="309" w:hanging="309"/>
              <w:rPr>
                <w:lang w:eastAsia="en-AU"/>
              </w:rPr>
            </w:pPr>
            <w:r w:rsidRPr="44B97C97">
              <w:rPr>
                <w:lang w:eastAsia="en-AU"/>
              </w:rPr>
              <w:t xml:space="preserve">COVID areas clearly separate from </w:t>
            </w:r>
            <w:r w:rsidR="0AAF1399" w:rsidRPr="44B97C97">
              <w:rPr>
                <w:lang w:eastAsia="en-AU"/>
              </w:rPr>
              <w:t xml:space="preserve">non COVID </w:t>
            </w:r>
            <w:r w:rsidRPr="44B97C97">
              <w:rPr>
                <w:lang w:eastAsia="en-AU"/>
              </w:rPr>
              <w:t>patients in Paediatrics, Maternity and N</w:t>
            </w:r>
            <w:r w:rsidR="5D7C0803" w:rsidRPr="44B97C97">
              <w:rPr>
                <w:lang w:eastAsia="en-AU"/>
              </w:rPr>
              <w:t>PICU</w:t>
            </w:r>
            <w:r w:rsidR="0AAF1399" w:rsidRPr="44B97C97">
              <w:rPr>
                <w:lang w:eastAsia="en-AU"/>
              </w:rPr>
              <w:t xml:space="preserve"> in K Block WACS area</w:t>
            </w:r>
          </w:p>
        </w:tc>
      </w:tr>
      <w:tr w:rsidR="00ED07F8" w:rsidRPr="00E04A78" w14:paraId="55D9A580"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D49A8D" w14:textId="4D1072F5" w:rsidR="00ED07F8" w:rsidRPr="00E04A78" w:rsidRDefault="3A3A6B1B" w:rsidP="44B97C97">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44B97C97">
              <w:rPr>
                <w:rFonts w:eastAsiaTheme="majorEastAsia" w:cstheme="majorBidi"/>
                <w:b/>
                <w:bCs/>
                <w:color w:val="2F5496" w:themeColor="accent1" w:themeShade="BF"/>
                <w:sz w:val="28"/>
                <w:szCs w:val="28"/>
                <w:lang w:val="en-US"/>
              </w:rPr>
              <w:t>Surgical Se</w:t>
            </w:r>
            <w:r w:rsidRPr="44B97C97">
              <w:rPr>
                <w:rFonts w:eastAsiaTheme="majorEastAsia" w:cstheme="majorBidi"/>
                <w:b/>
                <w:bCs/>
                <w:color w:val="1F3864" w:themeColor="accent1" w:themeShade="80"/>
                <w:sz w:val="28"/>
                <w:szCs w:val="28"/>
                <w:lang w:val="en-US"/>
              </w:rPr>
              <w:t>r</w:t>
            </w:r>
            <w:r w:rsidRPr="44B97C97">
              <w:rPr>
                <w:rFonts w:eastAsiaTheme="majorEastAsia" w:cstheme="majorBidi"/>
                <w:b/>
                <w:bCs/>
                <w:color w:val="2F5496" w:themeColor="accent1" w:themeShade="BF"/>
                <w:sz w:val="28"/>
                <w:szCs w:val="28"/>
                <w:lang w:val="en-US"/>
              </w:rPr>
              <w:t xml:space="preserve">vices Response </w:t>
            </w:r>
          </w:p>
          <w:p w14:paraId="02AD2002" w14:textId="4721EEC9"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Dedicated Theatres 8 and 9 for COVID-19 positive patients (Independent air circulation</w:t>
            </w:r>
            <w:r w:rsidR="007276B1">
              <w:rPr>
                <w:lang w:eastAsia="en-AU"/>
              </w:rPr>
              <w:t xml:space="preserve"> and</w:t>
            </w:r>
            <w:r w:rsidRPr="00E04A78">
              <w:rPr>
                <w:lang w:eastAsia="en-AU"/>
              </w:rPr>
              <w:t xml:space="preserve"> Negative Pressure)</w:t>
            </w:r>
          </w:p>
          <w:p w14:paraId="0CE82E8D" w14:textId="60F7CD3A" w:rsidR="00ED07F8" w:rsidRPr="002B4DBD" w:rsidRDefault="00ED07F8" w:rsidP="00727C84">
            <w:pPr>
              <w:pStyle w:val="ListParagraph"/>
              <w:keepLines w:val="0"/>
              <w:numPr>
                <w:ilvl w:val="0"/>
                <w:numId w:val="10"/>
              </w:numPr>
              <w:tabs>
                <w:tab w:val="clear" w:pos="567"/>
              </w:tabs>
              <w:spacing w:before="240" w:after="240" w:line="300" w:lineRule="exact"/>
              <w:rPr>
                <w:lang w:eastAsia="en-AU"/>
              </w:rPr>
            </w:pPr>
            <w:r w:rsidRPr="002B4DBD">
              <w:rPr>
                <w:lang w:eastAsia="en-AU"/>
              </w:rPr>
              <w:t xml:space="preserve">Patient transfer directly into theatre, recover in the theatre and transfer directly back to inpatient </w:t>
            </w:r>
            <w:r w:rsidR="00B95065" w:rsidRPr="002B4DBD">
              <w:rPr>
                <w:lang w:eastAsia="en-AU"/>
              </w:rPr>
              <w:t xml:space="preserve">K-Block </w:t>
            </w:r>
            <w:r w:rsidRPr="002B4DBD">
              <w:rPr>
                <w:lang w:eastAsia="en-AU"/>
              </w:rPr>
              <w:t>(COVID-19) ward using droplet transmission-based precautions</w:t>
            </w:r>
          </w:p>
          <w:p w14:paraId="44E3CAAE" w14:textId="48C55886"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Comply with the number of air exchanges required (as published by CDC) before theatre can be cleaned and utilised again</w:t>
            </w:r>
          </w:p>
          <w:p w14:paraId="605A23A0" w14:textId="5B4F3B6E" w:rsidR="00ED07F8" w:rsidRPr="00E04A78" w:rsidRDefault="00A322D9"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Review a</w:t>
            </w:r>
            <w:r w:rsidR="00ED07F8" w:rsidRPr="00E04A78">
              <w:rPr>
                <w:lang w:eastAsia="en-AU"/>
              </w:rPr>
              <w:t xml:space="preserve">ll elective surgery and non-surgical procedures </w:t>
            </w:r>
          </w:p>
          <w:p w14:paraId="09A7C40E" w14:textId="5854F6F8" w:rsidR="00A322D9" w:rsidRPr="00E04A78" w:rsidRDefault="00A322D9"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Case by case consideration of Category 1 elective urgent cases</w:t>
            </w:r>
          </w:p>
          <w:p w14:paraId="1E16543A" w14:textId="6CA8C7C9"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sz w:val="24"/>
                <w:szCs w:val="24"/>
                <w:lang w:eastAsia="en-AU"/>
              </w:rPr>
              <w:t>Reduced</w:t>
            </w:r>
            <w:r w:rsidRPr="00E04A78">
              <w:rPr>
                <w:lang w:eastAsia="en-AU"/>
              </w:rPr>
              <w:t xml:space="preserve"> activity will allow for theatre </w:t>
            </w:r>
            <w:r w:rsidR="001858BF" w:rsidRPr="00E04A78">
              <w:rPr>
                <w:lang w:eastAsia="en-AU"/>
              </w:rPr>
              <w:t>s</w:t>
            </w:r>
            <w:r w:rsidRPr="00E04A78">
              <w:rPr>
                <w:lang w:eastAsia="en-AU"/>
              </w:rPr>
              <w:t>taff to be redeployed to required area</w:t>
            </w:r>
          </w:p>
          <w:p w14:paraId="4242E254" w14:textId="1FA16344"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 xml:space="preserve">HPH Surgical beds to be utilised for urgent elective surgery </w:t>
            </w:r>
            <w:r w:rsidR="007276B1">
              <w:rPr>
                <w:lang w:eastAsia="en-AU"/>
              </w:rPr>
              <w:t>on non-COVID patients</w:t>
            </w:r>
          </w:p>
          <w:p w14:paraId="441BDA30" w14:textId="77777777"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 xml:space="preserve">Transfer urgent cardiothoracic </w:t>
            </w:r>
            <w:r w:rsidR="003B0363" w:rsidRPr="00E04A78">
              <w:rPr>
                <w:lang w:eastAsia="en-AU"/>
              </w:rPr>
              <w:t xml:space="preserve">and neurosurgical </w:t>
            </w:r>
            <w:r w:rsidRPr="00E04A78">
              <w:rPr>
                <w:lang w:eastAsia="en-AU"/>
              </w:rPr>
              <w:t>cases to Calvary Health Care</w:t>
            </w:r>
          </w:p>
          <w:p w14:paraId="7139EA2D" w14:textId="442ECA17" w:rsidR="00FA1E1F" w:rsidRPr="00E04A78" w:rsidRDefault="003B0363" w:rsidP="00727C84">
            <w:pPr>
              <w:pStyle w:val="ListParagraph"/>
              <w:keepLines w:val="0"/>
              <w:numPr>
                <w:ilvl w:val="0"/>
                <w:numId w:val="10"/>
              </w:numPr>
              <w:tabs>
                <w:tab w:val="clear" w:pos="567"/>
              </w:tabs>
              <w:spacing w:before="240" w:after="240" w:line="300" w:lineRule="exact"/>
              <w:rPr>
                <w:lang w:eastAsia="en-AU"/>
              </w:rPr>
            </w:pPr>
            <w:r w:rsidRPr="00E04A78">
              <w:rPr>
                <w:lang w:eastAsia="en-AU"/>
              </w:rPr>
              <w:lastRenderedPageBreak/>
              <w:t xml:space="preserve">Recovery area used for </w:t>
            </w:r>
            <w:r w:rsidR="00351E38" w:rsidRPr="00E04A78">
              <w:rPr>
                <w:lang w:eastAsia="en-AU"/>
              </w:rPr>
              <w:t xml:space="preserve">non COVID </w:t>
            </w:r>
            <w:r w:rsidRPr="00E04A78">
              <w:rPr>
                <w:lang w:eastAsia="en-AU"/>
              </w:rPr>
              <w:t>ICU expansion</w:t>
            </w:r>
            <w:r w:rsidR="00DD1BBC" w:rsidRPr="00E04A78">
              <w:rPr>
                <w:lang w:eastAsia="en-AU"/>
              </w:rPr>
              <w:t>.</w:t>
            </w:r>
          </w:p>
        </w:tc>
      </w:tr>
      <w:tr w:rsidR="00ED07F8" w:rsidRPr="00E04A78" w14:paraId="2802E0F0"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EA243C" w14:textId="77777777" w:rsidR="00E71929" w:rsidRPr="00E04A78" w:rsidRDefault="00ED07F8" w:rsidP="00E71929">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lastRenderedPageBreak/>
              <w:t xml:space="preserve">Outpatient Services Response </w:t>
            </w:r>
          </w:p>
          <w:p w14:paraId="22691A7D" w14:textId="055E9FAC" w:rsidR="00ED07F8" w:rsidRPr="00E04A78" w:rsidRDefault="3A3A6B1B" w:rsidP="00E71929">
            <w:pPr>
              <w:keepLines w:val="0"/>
              <w:tabs>
                <w:tab w:val="clear" w:pos="567"/>
              </w:tabs>
              <w:spacing w:before="240" w:after="240" w:line="300" w:lineRule="exact"/>
              <w:rPr>
                <w:lang w:eastAsia="en-AU"/>
              </w:rPr>
            </w:pPr>
            <w:r w:rsidRPr="44B97C97">
              <w:rPr>
                <w:lang w:eastAsia="en-AU"/>
              </w:rPr>
              <w:t xml:space="preserve">Postpone </w:t>
            </w:r>
            <w:r w:rsidR="413860AF" w:rsidRPr="44B97C97">
              <w:rPr>
                <w:lang w:eastAsia="en-AU"/>
              </w:rPr>
              <w:t xml:space="preserve">or transition to telehealth </w:t>
            </w:r>
            <w:r w:rsidRPr="44B97C97">
              <w:rPr>
                <w:lang w:eastAsia="en-AU"/>
              </w:rPr>
              <w:t>all outpatient appointments with the exception of services focussed on admission avoidance, life sustaining medication, critical assessments supporting primary care/General Practice, cancer therapies,</w:t>
            </w:r>
            <w:r w:rsidR="00285D97">
              <w:rPr>
                <w:lang w:eastAsia="en-AU"/>
              </w:rPr>
              <w:t xml:space="preserve"> and</w:t>
            </w:r>
            <w:r w:rsidRPr="44B97C97">
              <w:rPr>
                <w:lang w:eastAsia="en-AU"/>
              </w:rPr>
              <w:t xml:space="preserve"> maternity services.</w:t>
            </w:r>
          </w:p>
          <w:p w14:paraId="69E241CA" w14:textId="355E0674" w:rsidR="00ED07F8" w:rsidRPr="00E04A78" w:rsidRDefault="00ED07F8" w:rsidP="00727C84">
            <w:pPr>
              <w:pStyle w:val="ListParagraph"/>
              <w:keepLines w:val="0"/>
              <w:numPr>
                <w:ilvl w:val="0"/>
                <w:numId w:val="10"/>
              </w:numPr>
              <w:tabs>
                <w:tab w:val="clear" w:pos="567"/>
              </w:tabs>
              <w:spacing w:before="240" w:after="240" w:line="300" w:lineRule="exact"/>
              <w:rPr>
                <w:lang w:eastAsia="en-AU"/>
              </w:rPr>
            </w:pPr>
            <w:r w:rsidRPr="00E04A78">
              <w:rPr>
                <w:lang w:eastAsia="en-AU"/>
              </w:rPr>
              <w:t xml:space="preserve">Continue to utilise </w:t>
            </w:r>
            <w:r w:rsidR="00351E38" w:rsidRPr="00E04A78">
              <w:rPr>
                <w:lang w:eastAsia="en-AU"/>
              </w:rPr>
              <w:t xml:space="preserve">and expand </w:t>
            </w:r>
            <w:r w:rsidRPr="00E04A78">
              <w:rPr>
                <w:lang w:eastAsia="en-AU"/>
              </w:rPr>
              <w:t>telehealth services where appropriate.</w:t>
            </w:r>
          </w:p>
        </w:tc>
      </w:tr>
      <w:tr w:rsidR="00ED07F8" w:rsidRPr="00E04A78" w14:paraId="0B46214A"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8CF639" w14:textId="0D7E62B0" w:rsidR="00ED07F8" w:rsidRPr="00E04A78" w:rsidRDefault="00ED07F8" w:rsidP="00ED07F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 xml:space="preserve">Hospital Avoidance Measures </w:t>
            </w:r>
          </w:p>
          <w:p w14:paraId="0FBC729D" w14:textId="77777777" w:rsidR="00ED07F8" w:rsidRPr="00E04A78" w:rsidRDefault="00ED07F8" w:rsidP="00727C84">
            <w:pPr>
              <w:pStyle w:val="ListParagraph"/>
              <w:keepLines w:val="0"/>
              <w:numPr>
                <w:ilvl w:val="0"/>
                <w:numId w:val="10"/>
              </w:numPr>
              <w:tabs>
                <w:tab w:val="clear" w:pos="567"/>
              </w:tabs>
              <w:spacing w:before="240" w:after="240" w:line="300" w:lineRule="exact"/>
            </w:pPr>
            <w:r w:rsidRPr="00E04A78">
              <w:t xml:space="preserve">Telehealth Expansion </w:t>
            </w:r>
          </w:p>
          <w:p w14:paraId="4B85AF4D" w14:textId="77777777" w:rsidR="00ED07F8" w:rsidRPr="00E04A78" w:rsidRDefault="00ED07F8" w:rsidP="00727C84">
            <w:pPr>
              <w:pStyle w:val="ListParagraph"/>
              <w:keepLines w:val="0"/>
              <w:numPr>
                <w:ilvl w:val="0"/>
                <w:numId w:val="10"/>
              </w:numPr>
              <w:tabs>
                <w:tab w:val="clear" w:pos="567"/>
              </w:tabs>
              <w:spacing w:before="240" w:after="240" w:line="300" w:lineRule="exact"/>
            </w:pPr>
            <w:r w:rsidRPr="00E04A78">
              <w:t>Community nursing continuing as an essential service</w:t>
            </w:r>
          </w:p>
          <w:p w14:paraId="62A2F4A3" w14:textId="77777777" w:rsidR="00ED07F8" w:rsidRPr="00E04A78" w:rsidRDefault="00ED07F8" w:rsidP="00727C84">
            <w:pPr>
              <w:pStyle w:val="ListParagraph"/>
              <w:keepLines w:val="0"/>
              <w:numPr>
                <w:ilvl w:val="0"/>
                <w:numId w:val="10"/>
              </w:numPr>
              <w:tabs>
                <w:tab w:val="clear" w:pos="567"/>
              </w:tabs>
              <w:spacing w:before="240" w:after="240" w:line="300" w:lineRule="exact"/>
            </w:pPr>
            <w:r w:rsidRPr="00E04A78">
              <w:t>Community based options:</w:t>
            </w:r>
          </w:p>
          <w:p w14:paraId="2DB1188A" w14:textId="77777777" w:rsidR="004C681B" w:rsidRDefault="004C681B" w:rsidP="00727C84">
            <w:pPr>
              <w:pStyle w:val="ListParagraph"/>
              <w:keepLines w:val="0"/>
              <w:numPr>
                <w:ilvl w:val="1"/>
                <w:numId w:val="10"/>
              </w:numPr>
              <w:tabs>
                <w:tab w:val="clear" w:pos="567"/>
              </w:tabs>
              <w:spacing w:before="240" w:after="240" w:line="300" w:lineRule="exact"/>
            </w:pPr>
            <w:r>
              <w:t>COVID@Home</w:t>
            </w:r>
          </w:p>
          <w:p w14:paraId="208FFEFD" w14:textId="0C0EC53B" w:rsidR="00ED07F8" w:rsidRPr="00E04A78" w:rsidRDefault="00302A54" w:rsidP="00727C84">
            <w:pPr>
              <w:pStyle w:val="ListParagraph"/>
              <w:keepLines w:val="0"/>
              <w:numPr>
                <w:ilvl w:val="1"/>
                <w:numId w:val="10"/>
              </w:numPr>
              <w:tabs>
                <w:tab w:val="clear" w:pos="567"/>
              </w:tabs>
              <w:spacing w:before="240" w:after="240" w:line="300" w:lineRule="exact"/>
            </w:pPr>
            <w:r w:rsidRPr="00E04A78">
              <w:t>Hospital in the home (</w:t>
            </w:r>
            <w:r w:rsidR="00ED07F8" w:rsidRPr="00E04A78">
              <w:t>HiTH</w:t>
            </w:r>
            <w:r w:rsidRPr="00E04A78">
              <w:t>)</w:t>
            </w:r>
            <w:r w:rsidR="00ED07F8" w:rsidRPr="00E04A78">
              <w:t xml:space="preserve"> </w:t>
            </w:r>
          </w:p>
          <w:p w14:paraId="4F35E75B" w14:textId="3E3BE826" w:rsidR="00ED07F8" w:rsidRPr="00E04A78" w:rsidRDefault="00ED07F8" w:rsidP="00727C84">
            <w:pPr>
              <w:pStyle w:val="ListParagraph"/>
              <w:keepLines w:val="0"/>
              <w:numPr>
                <w:ilvl w:val="1"/>
                <w:numId w:val="10"/>
              </w:numPr>
              <w:tabs>
                <w:tab w:val="clear" w:pos="567"/>
              </w:tabs>
              <w:spacing w:before="240" w:after="240" w:line="300" w:lineRule="exact"/>
            </w:pPr>
            <w:r w:rsidRPr="00E04A78">
              <w:t xml:space="preserve">CommRS  </w:t>
            </w:r>
          </w:p>
          <w:p w14:paraId="1B45CD0D" w14:textId="6C6F3D96" w:rsidR="00E31C0A" w:rsidRPr="00E04A78" w:rsidRDefault="00E31C0A" w:rsidP="00727C84">
            <w:pPr>
              <w:pStyle w:val="ListParagraph"/>
              <w:keepLines w:val="0"/>
              <w:numPr>
                <w:ilvl w:val="1"/>
                <w:numId w:val="10"/>
              </w:numPr>
              <w:tabs>
                <w:tab w:val="clear" w:pos="567"/>
              </w:tabs>
              <w:spacing w:before="240" w:after="240" w:line="300" w:lineRule="exact"/>
            </w:pPr>
            <w:r w:rsidRPr="00E04A78">
              <w:t xml:space="preserve">Expanded GP -consultant advice services </w:t>
            </w:r>
          </w:p>
          <w:p w14:paraId="25CED821" w14:textId="2361537A" w:rsidR="00ED07F8" w:rsidRPr="00E04A78" w:rsidRDefault="00351E38" w:rsidP="00727C84">
            <w:pPr>
              <w:pStyle w:val="ListParagraph"/>
              <w:keepLines w:val="0"/>
              <w:numPr>
                <w:ilvl w:val="0"/>
                <w:numId w:val="10"/>
              </w:numPr>
              <w:tabs>
                <w:tab w:val="clear" w:pos="567"/>
              </w:tabs>
              <w:spacing w:before="240" w:after="240" w:line="300" w:lineRule="exact"/>
              <w:rPr>
                <w:b/>
                <w:bCs/>
                <w:sz w:val="24"/>
                <w:szCs w:val="24"/>
                <w:u w:val="single"/>
                <w:lang w:eastAsia="en-AU"/>
              </w:rPr>
            </w:pPr>
            <w:r w:rsidRPr="00E04A78">
              <w:t xml:space="preserve">Expand Community Case Management capacity for </w:t>
            </w:r>
            <w:r w:rsidR="000B5520" w:rsidRPr="00E04A78">
              <w:t>mildly un</w:t>
            </w:r>
            <w:r w:rsidRPr="00E04A78">
              <w:t>well COVID patients</w:t>
            </w:r>
            <w:r w:rsidR="000B5520" w:rsidRPr="00E04A78">
              <w:t xml:space="preserve"> and </w:t>
            </w:r>
            <w:r w:rsidRPr="00E04A78">
              <w:t>those with circumstances which make it difficult to self-isolate.</w:t>
            </w:r>
          </w:p>
        </w:tc>
      </w:tr>
      <w:tr w:rsidR="00181CEB" w:rsidRPr="00E04A78" w14:paraId="20D18234"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52DDEBC" w14:textId="70D03307" w:rsidR="00181CEB" w:rsidRPr="00E04A78" w:rsidRDefault="00181CEB" w:rsidP="002566E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bookmarkStart w:id="55" w:name="_Hlk36124309"/>
            <w:r w:rsidRPr="00E04A78">
              <w:rPr>
                <w:rFonts w:eastAsiaTheme="majorEastAsia" w:cstheme="majorBidi"/>
                <w:b/>
                <w:bCs/>
                <w:color w:val="2F5496" w:themeColor="accent1" w:themeShade="BF"/>
                <w:sz w:val="28"/>
                <w:szCs w:val="28"/>
                <w:lang w:val="en-US"/>
              </w:rPr>
              <w:t xml:space="preserve">Hospital </w:t>
            </w:r>
            <w:r w:rsidR="00A322D9" w:rsidRPr="00E04A78">
              <w:rPr>
                <w:rFonts w:eastAsiaTheme="majorEastAsia" w:cstheme="majorBidi"/>
                <w:b/>
                <w:bCs/>
                <w:color w:val="2F5496" w:themeColor="accent1" w:themeShade="BF"/>
                <w:sz w:val="28"/>
                <w:szCs w:val="28"/>
                <w:lang w:val="en-US"/>
              </w:rPr>
              <w:t>Infection Control</w:t>
            </w:r>
            <w:r w:rsidRPr="00E04A78">
              <w:rPr>
                <w:rFonts w:eastAsiaTheme="majorEastAsia" w:cstheme="majorBidi"/>
                <w:b/>
                <w:bCs/>
                <w:color w:val="2F5496" w:themeColor="accent1" w:themeShade="BF"/>
                <w:sz w:val="28"/>
                <w:szCs w:val="28"/>
                <w:lang w:val="en-US"/>
              </w:rPr>
              <w:t xml:space="preserve"> Measures</w:t>
            </w:r>
          </w:p>
          <w:p w14:paraId="0623A730" w14:textId="591598BD" w:rsidR="00181CEB" w:rsidRPr="00E04A78" w:rsidRDefault="00181CEB" w:rsidP="00727C84">
            <w:pPr>
              <w:pStyle w:val="ListParagraph"/>
              <w:keepLines w:val="0"/>
              <w:numPr>
                <w:ilvl w:val="0"/>
                <w:numId w:val="15"/>
              </w:numPr>
              <w:tabs>
                <w:tab w:val="clear" w:pos="567"/>
              </w:tabs>
              <w:spacing w:before="120" w:after="60" w:line="300" w:lineRule="exact"/>
            </w:pPr>
            <w:r w:rsidRPr="00E04A78">
              <w:t>No visitors (exemption to be provided by Chief Executive</w:t>
            </w:r>
            <w:r w:rsidR="00024607" w:rsidRPr="00E04A78">
              <w:t>/</w:t>
            </w:r>
            <w:r w:rsidR="00285D97">
              <w:t xml:space="preserve">Regional </w:t>
            </w:r>
            <w:r w:rsidR="00024607" w:rsidRPr="00E04A78">
              <w:t xml:space="preserve">Health Commander </w:t>
            </w:r>
            <w:r w:rsidRPr="00E04A78">
              <w:t xml:space="preserve">only) </w:t>
            </w:r>
            <w:r w:rsidR="000B5520" w:rsidRPr="00E04A78">
              <w:t xml:space="preserve">or </w:t>
            </w:r>
            <w:r w:rsidR="00024607" w:rsidRPr="00E04A78">
              <w:t>as per Public Health Directive</w:t>
            </w:r>
            <w:r w:rsidR="003A5386">
              <w:t xml:space="preserve"> or internal </w:t>
            </w:r>
            <w:r w:rsidR="00BD5D2D">
              <w:t>policy</w:t>
            </w:r>
          </w:p>
        </w:tc>
      </w:tr>
      <w:bookmarkEnd w:id="55"/>
      <w:tr w:rsidR="00ED07F8" w:rsidRPr="00E04A78" w14:paraId="429B0E7D"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D836B76" w14:textId="17E71F7C" w:rsidR="00ED07F8" w:rsidRPr="00E04A78" w:rsidRDefault="00ED07F8" w:rsidP="00ED07F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E04A78">
              <w:rPr>
                <w:rFonts w:eastAsiaTheme="majorEastAsia" w:cstheme="majorBidi"/>
                <w:b/>
                <w:bCs/>
                <w:color w:val="2F5496" w:themeColor="accent1" w:themeShade="BF"/>
                <w:sz w:val="28"/>
                <w:szCs w:val="28"/>
                <w:lang w:val="en-US"/>
              </w:rPr>
              <w:t xml:space="preserve">Hospital Transfers </w:t>
            </w:r>
          </w:p>
          <w:p w14:paraId="7708388D" w14:textId="32389434" w:rsidR="00ED07F8" w:rsidRPr="00E04A78" w:rsidRDefault="00ED07F8" w:rsidP="00ED07F8">
            <w:pPr>
              <w:keepLines w:val="0"/>
              <w:tabs>
                <w:tab w:val="clear" w:pos="567"/>
              </w:tabs>
              <w:spacing w:before="240" w:after="240" w:line="300" w:lineRule="exact"/>
              <w:rPr>
                <w:b/>
                <w:sz w:val="24"/>
                <w:szCs w:val="24"/>
                <w:lang w:eastAsia="en-AU"/>
              </w:rPr>
            </w:pPr>
            <w:r w:rsidRPr="00E04A78">
              <w:rPr>
                <w:b/>
                <w:sz w:val="24"/>
                <w:szCs w:val="24"/>
                <w:lang w:eastAsia="en-AU"/>
              </w:rPr>
              <w:t>Intrahospital Transfers</w:t>
            </w:r>
          </w:p>
          <w:p w14:paraId="1242DE6B" w14:textId="754A6DC7" w:rsidR="00ED07F8" w:rsidRPr="00E04A78" w:rsidRDefault="00ED07F8"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Decision to transfer patient to level 6 facility from level 4 and 5 facilities will be made on a</w:t>
            </w:r>
            <w:r w:rsidR="004C681B">
              <w:rPr>
                <w:bCs/>
                <w:lang w:eastAsia="en-AU"/>
              </w:rPr>
              <w:t>n individual</w:t>
            </w:r>
            <w:r w:rsidRPr="00E04A78">
              <w:rPr>
                <w:bCs/>
                <w:lang w:eastAsia="en-AU"/>
              </w:rPr>
              <w:t xml:space="preserve"> basis. Current State-wide services delivered from the </w:t>
            </w:r>
            <w:r w:rsidR="00FD7F92">
              <w:rPr>
                <w:bCs/>
                <w:lang w:eastAsia="en-AU"/>
              </w:rPr>
              <w:t>THS-S</w:t>
            </w:r>
            <w:r w:rsidR="00935AE0" w:rsidRPr="00E04A78">
              <w:rPr>
                <w:bCs/>
                <w:lang w:eastAsia="en-AU"/>
              </w:rPr>
              <w:t xml:space="preserve"> </w:t>
            </w:r>
            <w:r w:rsidRPr="00E04A78">
              <w:rPr>
                <w:bCs/>
                <w:lang w:eastAsia="en-AU"/>
              </w:rPr>
              <w:t>are:</w:t>
            </w:r>
          </w:p>
          <w:p w14:paraId="47622C83" w14:textId="4561797F"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Burns</w:t>
            </w:r>
          </w:p>
          <w:p w14:paraId="477ED0E8" w14:textId="44AB1DD6"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Cardiothoracic</w:t>
            </w:r>
          </w:p>
          <w:p w14:paraId="73A47B8C" w14:textId="5227FE3B" w:rsidR="00ED07F8" w:rsidRPr="00E04A78" w:rsidRDefault="00190106"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Neurosurg</w:t>
            </w:r>
            <w:r>
              <w:rPr>
                <w:bCs/>
                <w:lang w:eastAsia="en-AU"/>
              </w:rPr>
              <w:t>ery</w:t>
            </w:r>
          </w:p>
          <w:p w14:paraId="0EE7B44C" w14:textId="449158A5"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Major trauma</w:t>
            </w:r>
          </w:p>
          <w:p w14:paraId="17028830" w14:textId="206FC0FD"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Endovascular Clot Retrieval</w:t>
            </w:r>
          </w:p>
          <w:p w14:paraId="38697E21" w14:textId="1E74333F"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Paediatric Surgery</w:t>
            </w:r>
          </w:p>
          <w:p w14:paraId="6ADEC702" w14:textId="0F51A505"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Vascular Surgery</w:t>
            </w:r>
          </w:p>
          <w:p w14:paraId="0F2CDD0E" w14:textId="33EC809E" w:rsidR="00ED07F8" w:rsidRPr="00E04A78" w:rsidRDefault="00ED07F8" w:rsidP="00ED07F8">
            <w:pPr>
              <w:keepLines w:val="0"/>
              <w:tabs>
                <w:tab w:val="clear" w:pos="567"/>
              </w:tabs>
              <w:spacing w:before="240" w:after="240" w:line="300" w:lineRule="exact"/>
              <w:rPr>
                <w:b/>
                <w:sz w:val="24"/>
                <w:szCs w:val="24"/>
                <w:lang w:eastAsia="en-AU"/>
              </w:rPr>
            </w:pPr>
            <w:r w:rsidRPr="00E04A78">
              <w:rPr>
                <w:b/>
                <w:sz w:val="24"/>
                <w:szCs w:val="24"/>
                <w:lang w:eastAsia="en-AU"/>
              </w:rPr>
              <w:t>Interstate Transfer patient</w:t>
            </w:r>
          </w:p>
          <w:p w14:paraId="601FCC65" w14:textId="5695F58B" w:rsidR="00ED07F8" w:rsidRPr="00E04A78"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T</w:t>
            </w:r>
            <w:r w:rsidR="00ED07F8" w:rsidRPr="00E04A78">
              <w:rPr>
                <w:bCs/>
                <w:lang w:eastAsia="en-AU"/>
              </w:rPr>
              <w:t>ransfer to other states for medical emergencies</w:t>
            </w:r>
            <w:r w:rsidRPr="00E04A78">
              <w:rPr>
                <w:bCs/>
                <w:lang w:eastAsia="en-AU"/>
              </w:rPr>
              <w:t xml:space="preserve"> or care negotiated at a case by case level</w:t>
            </w:r>
            <w:r w:rsidR="00ED07F8" w:rsidRPr="00E04A78">
              <w:rPr>
                <w:bCs/>
                <w:lang w:eastAsia="en-AU"/>
              </w:rPr>
              <w:t>. Including, but not limited to:</w:t>
            </w:r>
          </w:p>
          <w:p w14:paraId="6AD5BDF6" w14:textId="12B38C96" w:rsidR="00ED07F8" w:rsidRPr="00E04A78" w:rsidRDefault="00BD5D2D" w:rsidP="00727C84">
            <w:pPr>
              <w:pStyle w:val="ListParagraph"/>
              <w:keepLines w:val="0"/>
              <w:numPr>
                <w:ilvl w:val="1"/>
                <w:numId w:val="8"/>
              </w:numPr>
              <w:tabs>
                <w:tab w:val="clear" w:pos="567"/>
              </w:tabs>
              <w:spacing w:before="240" w:after="240" w:line="300" w:lineRule="exact"/>
              <w:rPr>
                <w:bCs/>
                <w:lang w:eastAsia="en-AU"/>
              </w:rPr>
            </w:pPr>
            <w:r>
              <w:rPr>
                <w:bCs/>
                <w:lang w:eastAsia="en-AU"/>
              </w:rPr>
              <w:t>Organ Donation</w:t>
            </w:r>
          </w:p>
          <w:p w14:paraId="5B4CB1FD" w14:textId="77777777" w:rsidR="00935AE0" w:rsidRPr="00E04A78" w:rsidRDefault="00935AE0"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Stroke / Neurosurgical Intervention</w:t>
            </w:r>
          </w:p>
          <w:p w14:paraId="1340B56B" w14:textId="3C604090" w:rsidR="00ED07F8" w:rsidRPr="00E04A78" w:rsidRDefault="00935AE0"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 xml:space="preserve">Major Spinal Cord Injury </w:t>
            </w:r>
            <w:r w:rsidR="00ED07F8" w:rsidRPr="00E04A78">
              <w:rPr>
                <w:bCs/>
                <w:lang w:eastAsia="en-AU"/>
              </w:rPr>
              <w:t xml:space="preserve"> </w:t>
            </w:r>
          </w:p>
          <w:p w14:paraId="51C0DC8C" w14:textId="5659F006"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Paediatric / NICU transfers</w:t>
            </w:r>
          </w:p>
          <w:p w14:paraId="76031EC4" w14:textId="5359E797" w:rsidR="00ED07F8" w:rsidRPr="00E04A78" w:rsidRDefault="00ED07F8" w:rsidP="00727C84">
            <w:pPr>
              <w:pStyle w:val="ListParagraph"/>
              <w:keepLines w:val="0"/>
              <w:numPr>
                <w:ilvl w:val="1"/>
                <w:numId w:val="8"/>
              </w:numPr>
              <w:tabs>
                <w:tab w:val="clear" w:pos="567"/>
              </w:tabs>
              <w:spacing w:before="240" w:after="240" w:line="300" w:lineRule="exact"/>
              <w:rPr>
                <w:bCs/>
                <w:lang w:eastAsia="en-AU"/>
              </w:rPr>
            </w:pPr>
            <w:r w:rsidRPr="00E04A78">
              <w:rPr>
                <w:bCs/>
                <w:lang w:eastAsia="en-AU"/>
              </w:rPr>
              <w:t>Oncology interstate treatment</w:t>
            </w:r>
          </w:p>
          <w:p w14:paraId="442E630F" w14:textId="71A2349F" w:rsidR="000B5520" w:rsidRPr="00E04A78" w:rsidRDefault="00ED07F8" w:rsidP="00727C84">
            <w:pPr>
              <w:pStyle w:val="ListParagraph"/>
              <w:keepLines w:val="0"/>
              <w:numPr>
                <w:ilvl w:val="1"/>
                <w:numId w:val="8"/>
              </w:numPr>
              <w:tabs>
                <w:tab w:val="clear" w:pos="567"/>
              </w:tabs>
              <w:spacing w:before="240" w:after="240" w:line="300" w:lineRule="exact"/>
              <w:rPr>
                <w:bCs/>
                <w:sz w:val="24"/>
                <w:szCs w:val="24"/>
                <w:lang w:eastAsia="en-AU"/>
              </w:rPr>
            </w:pPr>
            <w:r w:rsidRPr="00E04A78">
              <w:rPr>
                <w:bCs/>
                <w:lang w:eastAsia="en-AU"/>
              </w:rPr>
              <w:lastRenderedPageBreak/>
              <w:t>Major Burns</w:t>
            </w:r>
          </w:p>
        </w:tc>
      </w:tr>
      <w:tr w:rsidR="000B5520" w:rsidRPr="00E04A78" w14:paraId="0896DFDB"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D5C7528" w14:textId="77777777" w:rsidR="000B5520" w:rsidRPr="00E04A78" w:rsidRDefault="000B5520" w:rsidP="007A3129">
            <w:pPr>
              <w:keepLines w:val="0"/>
              <w:tabs>
                <w:tab w:val="clear" w:pos="567"/>
              </w:tabs>
              <w:spacing w:before="240" w:after="240" w:line="300" w:lineRule="exact"/>
              <w:rPr>
                <w:rFonts w:eastAsiaTheme="majorEastAsia" w:cstheme="majorBidi"/>
                <w:b/>
                <w:bCs/>
                <w:sz w:val="28"/>
                <w:szCs w:val="28"/>
                <w:lang w:val="en-US"/>
              </w:rPr>
            </w:pPr>
            <w:r w:rsidRPr="00E04A78">
              <w:rPr>
                <w:rFonts w:eastAsiaTheme="majorEastAsia" w:cstheme="majorBidi"/>
                <w:b/>
                <w:bCs/>
                <w:sz w:val="28"/>
                <w:szCs w:val="28"/>
                <w:lang w:val="en-US"/>
              </w:rPr>
              <w:lastRenderedPageBreak/>
              <w:t xml:space="preserve">Staff and Workforce </w:t>
            </w:r>
          </w:p>
          <w:p w14:paraId="5F078221" w14:textId="74C29DEB" w:rsidR="000B5520" w:rsidRPr="007E1F2D" w:rsidRDefault="009B41B1" w:rsidP="00727C84">
            <w:pPr>
              <w:pStyle w:val="ListParagraph"/>
              <w:keepLines w:val="0"/>
              <w:numPr>
                <w:ilvl w:val="0"/>
                <w:numId w:val="8"/>
              </w:numPr>
              <w:tabs>
                <w:tab w:val="clear" w:pos="567"/>
              </w:tabs>
              <w:spacing w:before="240" w:after="240" w:line="300" w:lineRule="exact"/>
              <w:rPr>
                <w:bCs/>
                <w:lang w:eastAsia="en-AU"/>
              </w:rPr>
            </w:pPr>
            <w:r>
              <w:rPr>
                <w:bCs/>
                <w:lang w:eastAsia="en-AU"/>
              </w:rPr>
              <w:t>Audit compliance with</w:t>
            </w:r>
            <w:r w:rsidR="000B5520" w:rsidRPr="007E1F2D">
              <w:rPr>
                <w:bCs/>
                <w:lang w:eastAsia="en-AU"/>
              </w:rPr>
              <w:t xml:space="preserve"> </w:t>
            </w:r>
            <w:r w:rsidR="000431C2" w:rsidRPr="007E1F2D">
              <w:rPr>
                <w:bCs/>
                <w:lang w:eastAsia="en-AU"/>
              </w:rPr>
              <w:t>Physical</w:t>
            </w:r>
            <w:r w:rsidR="00BF5F83" w:rsidRPr="007E1F2D">
              <w:rPr>
                <w:bCs/>
                <w:lang w:eastAsia="en-AU"/>
              </w:rPr>
              <w:t xml:space="preserve"> </w:t>
            </w:r>
            <w:r w:rsidR="000B5520" w:rsidRPr="007E1F2D">
              <w:rPr>
                <w:bCs/>
                <w:lang w:eastAsia="en-AU"/>
              </w:rPr>
              <w:t xml:space="preserve">Distancing Measures </w:t>
            </w:r>
          </w:p>
          <w:p w14:paraId="3E181CE8" w14:textId="2393C921" w:rsidR="000B5520"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Manage vulnerable staff members in accordance with national and state guidelines</w:t>
            </w:r>
          </w:p>
          <w:p w14:paraId="3E19BFDB" w14:textId="77777777" w:rsidR="000B5520" w:rsidRPr="00E04A78"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 xml:space="preserve">Enhance critical care training </w:t>
            </w:r>
          </w:p>
          <w:p w14:paraId="06BF7732" w14:textId="77777777" w:rsidR="000B5520" w:rsidRPr="00E04A78"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 xml:space="preserve">Implement strategies to increase workforce capacity </w:t>
            </w:r>
          </w:p>
          <w:p w14:paraId="7A4C7A6C" w14:textId="4E935CD6" w:rsidR="000B5520" w:rsidRPr="00E04A78"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Ensure staff returning to work following isolation or quarantine comply with the agreed return to work process</w:t>
            </w:r>
          </w:p>
          <w:p w14:paraId="63018974" w14:textId="77777777" w:rsidR="000B5520" w:rsidRPr="00E04A78" w:rsidRDefault="000B5520" w:rsidP="00727C84">
            <w:pPr>
              <w:pStyle w:val="ListParagraph"/>
              <w:keepLines w:val="0"/>
              <w:numPr>
                <w:ilvl w:val="0"/>
                <w:numId w:val="8"/>
              </w:numPr>
              <w:tabs>
                <w:tab w:val="clear" w:pos="567"/>
              </w:tabs>
              <w:spacing w:before="240" w:after="240" w:line="300" w:lineRule="exact"/>
              <w:rPr>
                <w:bCs/>
                <w:lang w:eastAsia="en-AU"/>
              </w:rPr>
            </w:pPr>
            <w:r w:rsidRPr="00E04A78">
              <w:rPr>
                <w:bCs/>
                <w:lang w:eastAsia="en-AU"/>
              </w:rPr>
              <w:t xml:space="preserve">Implement strategies to manage staff illness and presenteeism </w:t>
            </w:r>
          </w:p>
          <w:p w14:paraId="11CC8287" w14:textId="065D684B" w:rsidR="000B5520" w:rsidRPr="00E04A78" w:rsidRDefault="000B5520" w:rsidP="00727C84">
            <w:pPr>
              <w:pStyle w:val="ListParagraph"/>
              <w:keepLines w:val="0"/>
              <w:numPr>
                <w:ilvl w:val="0"/>
                <w:numId w:val="8"/>
              </w:numPr>
              <w:tabs>
                <w:tab w:val="clear" w:pos="567"/>
              </w:tabs>
              <w:spacing w:before="240" w:after="240" w:line="300" w:lineRule="exact"/>
              <w:rPr>
                <w:rFonts w:eastAsiaTheme="majorEastAsia" w:cstheme="majorBidi"/>
                <w:bCs/>
                <w:lang w:val="en-US"/>
              </w:rPr>
            </w:pPr>
            <w:r w:rsidRPr="00E04A78">
              <w:rPr>
                <w:lang w:eastAsia="en-AU"/>
              </w:rPr>
              <w:t xml:space="preserve">Implement </w:t>
            </w:r>
            <w:r w:rsidRPr="00E04A78">
              <w:rPr>
                <w:bCs/>
                <w:lang w:eastAsia="en-AU"/>
              </w:rPr>
              <w:t>strategies</w:t>
            </w:r>
            <w:r w:rsidRPr="00E04A78">
              <w:rPr>
                <w:lang w:eastAsia="en-AU"/>
              </w:rPr>
              <w:t xml:space="preserve"> to increase workforce capacity</w:t>
            </w:r>
          </w:p>
          <w:p w14:paraId="4D0309AC" w14:textId="68C45472" w:rsidR="000B5520" w:rsidRPr="00E04A78" w:rsidRDefault="000B5520" w:rsidP="00727C84">
            <w:pPr>
              <w:pStyle w:val="ListParagraph"/>
              <w:keepLines w:val="0"/>
              <w:numPr>
                <w:ilvl w:val="0"/>
                <w:numId w:val="8"/>
              </w:numPr>
              <w:tabs>
                <w:tab w:val="clear" w:pos="567"/>
              </w:tabs>
              <w:spacing w:before="240" w:after="240" w:line="300" w:lineRule="exact"/>
              <w:rPr>
                <w:rFonts w:eastAsiaTheme="majorEastAsia" w:cstheme="majorBidi"/>
                <w:b/>
                <w:bCs/>
                <w:sz w:val="28"/>
                <w:szCs w:val="28"/>
                <w:lang w:val="en-US"/>
              </w:rPr>
            </w:pPr>
            <w:r w:rsidRPr="00E04A78">
              <w:rPr>
                <w:bCs/>
                <w:lang w:val="en-US"/>
              </w:rPr>
              <w:t>Enable workforce wellness and support program</w:t>
            </w:r>
          </w:p>
        </w:tc>
      </w:tr>
      <w:tr w:rsidR="000B5520" w:rsidRPr="00E04A78" w14:paraId="046E0E83" w14:textId="77777777" w:rsidTr="14AC8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827E28" w14:textId="77777777" w:rsidR="000B5520" w:rsidRPr="00E04A78" w:rsidRDefault="000B5520" w:rsidP="007A3129">
            <w:pPr>
              <w:keepLines w:val="0"/>
              <w:tabs>
                <w:tab w:val="clear" w:pos="567"/>
              </w:tabs>
              <w:spacing w:before="240" w:after="240" w:line="300" w:lineRule="exact"/>
              <w:rPr>
                <w:rFonts w:eastAsiaTheme="majorEastAsia" w:cstheme="majorBidi"/>
                <w:b/>
                <w:bCs/>
                <w:sz w:val="28"/>
                <w:szCs w:val="28"/>
                <w:lang w:val="en-US"/>
              </w:rPr>
            </w:pPr>
            <w:r w:rsidRPr="00E04A78">
              <w:rPr>
                <w:rFonts w:eastAsiaTheme="majorEastAsia" w:cstheme="majorBidi"/>
                <w:b/>
                <w:bCs/>
                <w:sz w:val="28"/>
                <w:szCs w:val="28"/>
                <w:lang w:val="en-US"/>
              </w:rPr>
              <w:t xml:space="preserve">Private Hospitals </w:t>
            </w:r>
          </w:p>
          <w:p w14:paraId="18A778A4" w14:textId="3E76F22D" w:rsidR="003D0452" w:rsidRPr="00E04A78" w:rsidRDefault="003D0452" w:rsidP="00727C84">
            <w:pPr>
              <w:pStyle w:val="ListParagraph"/>
              <w:keepLines w:val="0"/>
              <w:numPr>
                <w:ilvl w:val="0"/>
                <w:numId w:val="8"/>
              </w:numPr>
              <w:tabs>
                <w:tab w:val="clear" w:pos="567"/>
              </w:tabs>
              <w:spacing w:before="240" w:after="240" w:line="300" w:lineRule="exact"/>
              <w:rPr>
                <w:lang w:eastAsia="en-AU"/>
              </w:rPr>
            </w:pPr>
            <w:r w:rsidRPr="00E04A78">
              <w:rPr>
                <w:lang w:eastAsia="en-AU"/>
              </w:rPr>
              <w:t>Private Hospitals invited to participate in the RHEMT</w:t>
            </w:r>
          </w:p>
          <w:p w14:paraId="74356F01" w14:textId="1BCAD966" w:rsidR="00A1510B" w:rsidRPr="00E04A78" w:rsidRDefault="00A1510B" w:rsidP="00727C84">
            <w:pPr>
              <w:pStyle w:val="ListParagraph"/>
              <w:keepLines w:val="0"/>
              <w:numPr>
                <w:ilvl w:val="0"/>
                <w:numId w:val="8"/>
              </w:numPr>
              <w:tabs>
                <w:tab w:val="clear" w:pos="567"/>
              </w:tabs>
              <w:spacing w:before="240" w:after="240" w:line="300" w:lineRule="exact"/>
              <w:rPr>
                <w:lang w:eastAsia="en-AU"/>
              </w:rPr>
            </w:pPr>
            <w:r w:rsidRPr="00E04A78">
              <w:rPr>
                <w:lang w:eastAsia="en-AU"/>
              </w:rPr>
              <w:t>Non-</w:t>
            </w:r>
            <w:r w:rsidRPr="00E04A78">
              <w:t xml:space="preserve"> respiratory</w:t>
            </w:r>
            <w:r w:rsidRPr="00E04A78">
              <w:rPr>
                <w:lang w:eastAsia="en-AU"/>
              </w:rPr>
              <w:t xml:space="preserve"> ED presentations to be diverted to private ED’s</w:t>
            </w:r>
          </w:p>
          <w:p w14:paraId="1E0EFBBD" w14:textId="77777777" w:rsidR="000B5520" w:rsidRPr="00E04A78" w:rsidRDefault="000B5520" w:rsidP="00727C84">
            <w:pPr>
              <w:pStyle w:val="ListParagraph"/>
              <w:keepLines w:val="0"/>
              <w:numPr>
                <w:ilvl w:val="0"/>
                <w:numId w:val="8"/>
              </w:numPr>
              <w:tabs>
                <w:tab w:val="clear" w:pos="567"/>
              </w:tabs>
              <w:spacing w:before="240" w:after="240" w:line="300" w:lineRule="exact"/>
              <w:rPr>
                <w:rFonts w:eastAsiaTheme="majorEastAsia" w:cstheme="majorBidi"/>
                <w:b/>
                <w:bCs/>
                <w:sz w:val="28"/>
                <w:szCs w:val="28"/>
                <w:lang w:val="en-US"/>
              </w:rPr>
            </w:pPr>
            <w:r w:rsidRPr="00E04A78">
              <w:rPr>
                <w:lang w:eastAsia="en-AU"/>
              </w:rPr>
              <w:t>Utilise private hospitals as per Commonwealth National Partnership Agreement and purchasing agreements</w:t>
            </w:r>
          </w:p>
          <w:p w14:paraId="1A2E7C95" w14:textId="6CE23E25" w:rsidR="00A1510B" w:rsidRPr="00E04A78" w:rsidRDefault="00A1510B" w:rsidP="00A1510B">
            <w:pPr>
              <w:pStyle w:val="ListParagraph"/>
              <w:keepLines w:val="0"/>
              <w:tabs>
                <w:tab w:val="clear" w:pos="567"/>
              </w:tabs>
              <w:spacing w:before="240" w:after="240" w:line="300" w:lineRule="exact"/>
              <w:ind w:left="360"/>
              <w:rPr>
                <w:rFonts w:eastAsiaTheme="majorEastAsia" w:cstheme="majorBidi"/>
                <w:b/>
                <w:bCs/>
                <w:sz w:val="28"/>
                <w:szCs w:val="28"/>
                <w:lang w:val="en-US"/>
              </w:rPr>
            </w:pPr>
          </w:p>
        </w:tc>
      </w:tr>
    </w:tbl>
    <w:p w14:paraId="3F473F0A" w14:textId="782067D6" w:rsidR="000B5520" w:rsidRPr="00E04A78" w:rsidRDefault="000B5520">
      <w:pPr>
        <w:keepLines w:val="0"/>
        <w:tabs>
          <w:tab w:val="clear" w:pos="567"/>
        </w:tabs>
        <w:spacing w:after="160" w:line="259" w:lineRule="auto"/>
        <w:rPr>
          <w:rFonts w:eastAsiaTheme="majorEastAsia" w:cstheme="majorBidi"/>
          <w:b/>
          <w:color w:val="2F5496" w:themeColor="accent1" w:themeShade="BF"/>
          <w:sz w:val="40"/>
          <w:szCs w:val="40"/>
          <w:lang w:val="en-US"/>
        </w:rPr>
      </w:pPr>
    </w:p>
    <w:p w14:paraId="2B7EFAB4" w14:textId="62C87542" w:rsidR="00181855" w:rsidRPr="00E04A78" w:rsidRDefault="00181855" w:rsidP="00844BE2">
      <w:pPr>
        <w:pStyle w:val="Heading2"/>
        <w:rPr>
          <w:szCs w:val="40"/>
          <w:lang w:val="en-US"/>
        </w:rPr>
      </w:pPr>
      <w:bookmarkStart w:id="56" w:name="_Toc91063198"/>
      <w:r w:rsidRPr="00E04A78">
        <w:rPr>
          <w:rFonts w:ascii="Gill Sans MT" w:hAnsi="Gill Sans MT"/>
          <w:sz w:val="40"/>
          <w:szCs w:val="40"/>
          <w:lang w:val="en-US"/>
        </w:rPr>
        <w:t>Level 4 Response</w:t>
      </w:r>
      <w:bookmarkEnd w:id="56"/>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81855" w:rsidRPr="00E04A78" w14:paraId="389BFA1B" w14:textId="77777777" w:rsidTr="44B97C97">
        <w:trPr>
          <w:trHeight w:val="528"/>
        </w:trPr>
        <w:tc>
          <w:tcPr>
            <w:tcW w:w="10060" w:type="dxa"/>
            <w:shd w:val="clear" w:color="auto" w:fill="000000" w:themeFill="text1"/>
            <w:noWrap/>
            <w:vAlign w:val="bottom"/>
            <w:hideMark/>
          </w:tcPr>
          <w:p w14:paraId="4164A5FB" w14:textId="77777777" w:rsidR="00181855" w:rsidRPr="00E04A78" w:rsidRDefault="00181855" w:rsidP="00E64FDC">
            <w:pPr>
              <w:keepLines w:val="0"/>
              <w:tabs>
                <w:tab w:val="num" w:pos="567"/>
              </w:tabs>
              <w:spacing w:before="120" w:after="120" w:line="300" w:lineRule="exact"/>
              <w:rPr>
                <w:b/>
                <w:bCs/>
                <w:lang w:eastAsia="en-AU"/>
              </w:rPr>
            </w:pPr>
            <w:bookmarkStart w:id="57" w:name="_Hlk36016838"/>
            <w:r w:rsidRPr="00E04A78">
              <w:rPr>
                <w:b/>
                <w:bCs/>
                <w:lang w:eastAsia="en-AU"/>
              </w:rPr>
              <w:t xml:space="preserve">Level 4 Response  </w:t>
            </w:r>
          </w:p>
          <w:p w14:paraId="4D4058D0" w14:textId="77777777" w:rsidR="00181855" w:rsidRPr="00E04A78" w:rsidRDefault="00181855" w:rsidP="00E64FDC">
            <w:pPr>
              <w:keepLines w:val="0"/>
              <w:tabs>
                <w:tab w:val="num" w:pos="567"/>
              </w:tabs>
              <w:spacing w:before="120" w:after="120" w:line="300" w:lineRule="exact"/>
              <w:rPr>
                <w:b/>
                <w:bCs/>
                <w:lang w:eastAsia="en-AU"/>
              </w:rPr>
            </w:pPr>
          </w:p>
        </w:tc>
      </w:tr>
      <w:tr w:rsidR="00181855" w:rsidRPr="00E04A78" w14:paraId="11225A8F" w14:textId="77777777" w:rsidTr="44B97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2D6AFC8" w14:textId="77777777" w:rsidR="00181855" w:rsidRPr="00E04A78" w:rsidRDefault="00181855" w:rsidP="00E64FDC">
            <w:pPr>
              <w:keepLines w:val="0"/>
              <w:tabs>
                <w:tab w:val="clear" w:pos="567"/>
              </w:tabs>
              <w:spacing w:before="60" w:after="60" w:line="300" w:lineRule="exact"/>
              <w:rPr>
                <w:lang w:eastAsia="en-AU"/>
              </w:rPr>
            </w:pPr>
          </w:p>
        </w:tc>
      </w:tr>
      <w:tr w:rsidR="00181855" w:rsidRPr="00E04A78" w14:paraId="795E4530" w14:textId="77777777" w:rsidTr="44B97C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EA91DD" w14:textId="3B04B752" w:rsidR="00EE6852" w:rsidRPr="00E04A78" w:rsidRDefault="00EE6852" w:rsidP="00EE6852">
            <w:pPr>
              <w:keepLines w:val="0"/>
              <w:tabs>
                <w:tab w:val="clear" w:pos="567"/>
              </w:tabs>
              <w:spacing w:after="120"/>
              <w:rPr>
                <w:bCs/>
                <w:lang w:eastAsia="en-AU"/>
              </w:rPr>
            </w:pPr>
            <w:r w:rsidRPr="00E04A78">
              <w:t xml:space="preserve">Level 4 response will be activated upon level 3 response capacity being exceeded. This will normally occur when a facility/region reaches capacity to receive or manage patients which has been caused by patient numbers or staffing shortages. </w:t>
            </w:r>
            <w:r w:rsidRPr="00E04A78">
              <w:rPr>
                <w:bCs/>
                <w:lang w:eastAsia="en-AU"/>
              </w:rPr>
              <w:t xml:space="preserve">Once a facility reaches level 4, </w:t>
            </w:r>
            <w:r w:rsidR="009C592B">
              <w:rPr>
                <w:bCs/>
                <w:lang w:eastAsia="en-AU"/>
              </w:rPr>
              <w:t>non-essential</w:t>
            </w:r>
            <w:r w:rsidRPr="00E04A78">
              <w:rPr>
                <w:bCs/>
                <w:lang w:eastAsia="en-AU"/>
              </w:rPr>
              <w:t xml:space="preserve"> staff movement between wards and departments must cease.</w:t>
            </w:r>
          </w:p>
          <w:p w14:paraId="7561129C" w14:textId="77777777" w:rsidR="000650BB" w:rsidRPr="00E04A78" w:rsidRDefault="00A20B46" w:rsidP="00E71929">
            <w:pPr>
              <w:keepLines w:val="0"/>
              <w:tabs>
                <w:tab w:val="clear" w:pos="567"/>
              </w:tabs>
              <w:spacing w:after="0" w:line="240" w:lineRule="auto"/>
            </w:pPr>
            <w:r w:rsidRPr="00E04A78">
              <w:t>Strategies to be considered if level 4 is reached include:</w:t>
            </w:r>
          </w:p>
          <w:p w14:paraId="76BC27AF" w14:textId="3A558FAE" w:rsidR="00DD734B" w:rsidRPr="00E04A78" w:rsidRDefault="00DD734B" w:rsidP="00727C84">
            <w:pPr>
              <w:pStyle w:val="ListParagraph"/>
              <w:keepLines w:val="0"/>
              <w:numPr>
                <w:ilvl w:val="0"/>
                <w:numId w:val="12"/>
              </w:numPr>
              <w:tabs>
                <w:tab w:val="clear" w:pos="567"/>
              </w:tabs>
              <w:spacing w:before="240" w:after="240" w:line="300" w:lineRule="exact"/>
            </w:pPr>
            <w:r w:rsidRPr="00E04A78">
              <w:t>Reconfiguration of the planned occupancy of K Block.</w:t>
            </w:r>
          </w:p>
          <w:p w14:paraId="725852A1" w14:textId="4248FF11" w:rsidR="00DD1BBC" w:rsidRPr="00E04A78" w:rsidRDefault="3DFDF8F0" w:rsidP="00727C84">
            <w:pPr>
              <w:pStyle w:val="ListParagraph"/>
              <w:keepLines w:val="0"/>
              <w:numPr>
                <w:ilvl w:val="0"/>
                <w:numId w:val="12"/>
              </w:numPr>
              <w:tabs>
                <w:tab w:val="clear" w:pos="567"/>
              </w:tabs>
              <w:spacing w:before="240" w:after="240" w:line="300" w:lineRule="exact"/>
            </w:pPr>
            <w:r>
              <w:t>K</w:t>
            </w:r>
            <w:r w:rsidR="41F015B6">
              <w:t xml:space="preserve">10 </w:t>
            </w:r>
            <w:r w:rsidR="47F1E0EB">
              <w:t>West</w:t>
            </w:r>
            <w:r w:rsidR="2BB1B934">
              <w:t xml:space="preserve"> expands into </w:t>
            </w:r>
            <w:r w:rsidR="52E6BDD3">
              <w:t>K</w:t>
            </w:r>
            <w:r w:rsidR="2BB1B934">
              <w:t xml:space="preserve">10 </w:t>
            </w:r>
            <w:r w:rsidR="47F1E0EB">
              <w:t>East</w:t>
            </w:r>
            <w:r w:rsidR="2BB1B934">
              <w:t xml:space="preserve"> – becoming a </w:t>
            </w:r>
            <w:r w:rsidR="5D7C0803">
              <w:t>39</w:t>
            </w:r>
            <w:r w:rsidR="2BB1B934">
              <w:t>-bed (non-cohorting)</w:t>
            </w:r>
            <w:r w:rsidR="5D7C0803">
              <w:t xml:space="preserve"> / </w:t>
            </w:r>
            <w:r w:rsidR="41F015B6">
              <w:t>64</w:t>
            </w:r>
            <w:r w:rsidR="2BB1B934">
              <w:t>-</w:t>
            </w:r>
            <w:r w:rsidR="41F015B6">
              <w:t xml:space="preserve">bed </w:t>
            </w:r>
            <w:r w:rsidR="2BB1B934">
              <w:t xml:space="preserve">(cohorting) </w:t>
            </w:r>
            <w:r w:rsidR="41F015B6">
              <w:t>COVID -19 ward</w:t>
            </w:r>
          </w:p>
          <w:p w14:paraId="5BB162C6" w14:textId="246FDA07" w:rsidR="00F00DC8" w:rsidRPr="009D7FEA" w:rsidRDefault="2A39BF50" w:rsidP="00727C84">
            <w:pPr>
              <w:pStyle w:val="ListParagraph"/>
              <w:keepLines w:val="0"/>
              <w:numPr>
                <w:ilvl w:val="0"/>
                <w:numId w:val="12"/>
              </w:numPr>
              <w:tabs>
                <w:tab w:val="clear" w:pos="567"/>
              </w:tabs>
              <w:spacing w:before="240" w:after="240" w:line="300" w:lineRule="exact"/>
            </w:pPr>
            <w:r w:rsidRPr="009D7FEA">
              <w:t>K</w:t>
            </w:r>
            <w:r w:rsidR="1B9AA5F7" w:rsidRPr="009D7FEA">
              <w:t xml:space="preserve">10 </w:t>
            </w:r>
            <w:r w:rsidR="47F1E0EB" w:rsidRPr="009D7FEA">
              <w:t>East</w:t>
            </w:r>
            <w:r w:rsidR="1B9AA5F7" w:rsidRPr="009D7FEA">
              <w:t xml:space="preserve"> ceases to accept admissions and patients</w:t>
            </w:r>
            <w:r w:rsidR="00BD6D26" w:rsidRPr="009D7FEA">
              <w:t xml:space="preserve"> awaiting discharge</w:t>
            </w:r>
          </w:p>
          <w:p w14:paraId="3E895804" w14:textId="2A856D71" w:rsidR="00DD1BBC" w:rsidRPr="009D7FEA" w:rsidRDefault="2A67C8FB" w:rsidP="00727C84">
            <w:pPr>
              <w:pStyle w:val="ListParagraph"/>
              <w:keepLines w:val="0"/>
              <w:numPr>
                <w:ilvl w:val="0"/>
                <w:numId w:val="12"/>
              </w:numPr>
              <w:tabs>
                <w:tab w:val="clear" w:pos="567"/>
              </w:tabs>
              <w:spacing w:before="240" w:after="240" w:line="300" w:lineRule="exact"/>
            </w:pPr>
            <w:r w:rsidRPr="009D7FEA">
              <w:t>K</w:t>
            </w:r>
            <w:r w:rsidR="41F015B6" w:rsidRPr="009D7FEA">
              <w:t xml:space="preserve">9 becomes a further expansion </w:t>
            </w:r>
            <w:r w:rsidR="00BD6D26" w:rsidRPr="009D7FEA">
              <w:t>for</w:t>
            </w:r>
            <w:r w:rsidR="41F015B6" w:rsidRPr="009D7FEA">
              <w:t xml:space="preserve"> COVID -19 capacity </w:t>
            </w:r>
          </w:p>
          <w:p w14:paraId="09EC06C2" w14:textId="19DEAC45" w:rsidR="00DD1BBC" w:rsidRPr="00E04A78" w:rsidRDefault="7E4EC7BC" w:rsidP="00727C84">
            <w:pPr>
              <w:pStyle w:val="ListParagraph"/>
              <w:keepLines w:val="0"/>
              <w:numPr>
                <w:ilvl w:val="0"/>
                <w:numId w:val="12"/>
              </w:numPr>
              <w:tabs>
                <w:tab w:val="clear" w:pos="567"/>
              </w:tabs>
              <w:spacing w:before="240" w:after="240" w:line="300" w:lineRule="exact"/>
            </w:pPr>
            <w:r>
              <w:t>K</w:t>
            </w:r>
            <w:r w:rsidR="41F015B6">
              <w:t xml:space="preserve">8 remains as surgical and </w:t>
            </w:r>
            <w:r w:rsidR="5D7C0803">
              <w:t>NPICU</w:t>
            </w:r>
            <w:r w:rsidR="41F015B6">
              <w:t xml:space="preserve"> allows for appropriate social distancing </w:t>
            </w:r>
          </w:p>
          <w:p w14:paraId="620BFF7A" w14:textId="4F620108" w:rsidR="00DD1BBC" w:rsidRPr="00E04A78" w:rsidRDefault="47470A31" w:rsidP="00727C84">
            <w:pPr>
              <w:pStyle w:val="ListParagraph"/>
              <w:keepLines w:val="0"/>
              <w:numPr>
                <w:ilvl w:val="0"/>
                <w:numId w:val="12"/>
              </w:numPr>
              <w:tabs>
                <w:tab w:val="clear" w:pos="567"/>
              </w:tabs>
              <w:spacing w:before="240" w:after="240" w:line="300" w:lineRule="exact"/>
            </w:pPr>
            <w:r>
              <w:t>K</w:t>
            </w:r>
            <w:r w:rsidR="41F015B6">
              <w:t xml:space="preserve">7 </w:t>
            </w:r>
            <w:r w:rsidR="1C7BD064">
              <w:t>Maternity</w:t>
            </w:r>
            <w:r w:rsidR="41F015B6">
              <w:t xml:space="preserve"> </w:t>
            </w:r>
            <w:r w:rsidR="6180E088">
              <w:t>COVID and Non COVID</w:t>
            </w:r>
            <w:r w:rsidR="00BD6D26">
              <w:t xml:space="preserve"> sections</w:t>
            </w:r>
          </w:p>
          <w:p w14:paraId="46693611" w14:textId="78AA69FD" w:rsidR="00DD1BBC" w:rsidRPr="00E04A78" w:rsidRDefault="41F015B6" w:rsidP="00727C84">
            <w:pPr>
              <w:pStyle w:val="ListParagraph"/>
              <w:keepLines w:val="0"/>
              <w:numPr>
                <w:ilvl w:val="0"/>
                <w:numId w:val="12"/>
              </w:numPr>
              <w:tabs>
                <w:tab w:val="clear" w:pos="567"/>
              </w:tabs>
              <w:spacing w:before="240" w:after="240" w:line="300" w:lineRule="exact"/>
            </w:pPr>
            <w:r>
              <w:t>K</w:t>
            </w:r>
            <w:r w:rsidR="4D045991">
              <w:t>6</w:t>
            </w:r>
            <w:r>
              <w:t xml:space="preserve"> Paediatric </w:t>
            </w:r>
            <w:r w:rsidR="6180E088">
              <w:t>COVID and Non COVID</w:t>
            </w:r>
            <w:r w:rsidR="7FA00495">
              <w:t xml:space="preserve"> </w:t>
            </w:r>
            <w:r w:rsidR="00BD6D26">
              <w:t xml:space="preserve">sections </w:t>
            </w:r>
            <w:r w:rsidR="7FA00495">
              <w:t xml:space="preserve">(Paediatric 26 bed </w:t>
            </w:r>
            <w:r w:rsidR="6180E088">
              <w:t xml:space="preserve">COVID </w:t>
            </w:r>
            <w:r w:rsidR="7FA00495">
              <w:t xml:space="preserve">unit, adolescents18 bedded </w:t>
            </w:r>
            <w:r w:rsidR="6180E088">
              <w:t xml:space="preserve">Non COVID </w:t>
            </w:r>
            <w:r w:rsidR="7FA00495">
              <w:t xml:space="preserve">unit) </w:t>
            </w:r>
          </w:p>
          <w:p w14:paraId="76A68B7C" w14:textId="77862638" w:rsidR="00DD1BBC" w:rsidRPr="00F81EA8" w:rsidRDefault="1C7BD064" w:rsidP="00727C84">
            <w:pPr>
              <w:pStyle w:val="ListParagraph"/>
              <w:keepLines w:val="0"/>
              <w:numPr>
                <w:ilvl w:val="0"/>
                <w:numId w:val="12"/>
              </w:numPr>
              <w:tabs>
                <w:tab w:val="clear" w:pos="567"/>
              </w:tabs>
              <w:spacing w:before="240" w:after="240" w:line="300" w:lineRule="exact"/>
            </w:pPr>
            <w:r w:rsidRPr="00F81EA8">
              <w:t>K</w:t>
            </w:r>
            <w:r w:rsidR="73560589" w:rsidRPr="00F81EA8">
              <w:t>5</w:t>
            </w:r>
            <w:r w:rsidRPr="00F81EA8">
              <w:t xml:space="preserve"> remains as CSSD</w:t>
            </w:r>
          </w:p>
          <w:p w14:paraId="3642BAE3" w14:textId="3CBF099C" w:rsidR="0083684F" w:rsidRPr="00F81EA8" w:rsidRDefault="1C7BD064" w:rsidP="00727C84">
            <w:pPr>
              <w:pStyle w:val="ListParagraph"/>
              <w:keepLines w:val="0"/>
              <w:numPr>
                <w:ilvl w:val="0"/>
                <w:numId w:val="12"/>
              </w:numPr>
              <w:tabs>
                <w:tab w:val="clear" w:pos="567"/>
              </w:tabs>
              <w:spacing w:before="240" w:after="240" w:line="300" w:lineRule="exact"/>
            </w:pPr>
            <w:r w:rsidRPr="00F81EA8">
              <w:t>K</w:t>
            </w:r>
            <w:r w:rsidR="45413A84" w:rsidRPr="00F81EA8">
              <w:t>4</w:t>
            </w:r>
            <w:r w:rsidRPr="00F81EA8">
              <w:t xml:space="preserve"> </w:t>
            </w:r>
            <w:r w:rsidR="00436974" w:rsidRPr="00F81EA8">
              <w:t>(previously expan</w:t>
            </w:r>
            <w:r w:rsidR="00641F97" w:rsidRPr="00F81EA8">
              <w:t xml:space="preserve">sion of non-COVID ICU) becomes </w:t>
            </w:r>
            <w:r w:rsidRPr="00F81EA8">
              <w:t xml:space="preserve">expansion of </w:t>
            </w:r>
            <w:r w:rsidR="69B57050" w:rsidRPr="00F81EA8">
              <w:t xml:space="preserve">COVID </w:t>
            </w:r>
            <w:r w:rsidRPr="00F81EA8">
              <w:t>ICU capacity</w:t>
            </w:r>
            <w:r w:rsidR="00551F89" w:rsidRPr="00F81EA8">
              <w:t xml:space="preserve">, with deep clean of </w:t>
            </w:r>
            <w:r w:rsidR="620F600D" w:rsidRPr="00F81EA8">
              <w:t xml:space="preserve">Main </w:t>
            </w:r>
            <w:r w:rsidR="00551F89" w:rsidRPr="00F81EA8">
              <w:t xml:space="preserve">ICU to become a 23-bedded </w:t>
            </w:r>
            <w:r w:rsidR="69B57050" w:rsidRPr="00F81EA8">
              <w:t xml:space="preserve">Non COVID </w:t>
            </w:r>
            <w:r w:rsidR="00551F89" w:rsidRPr="00F81EA8">
              <w:t>ICU</w:t>
            </w:r>
          </w:p>
          <w:p w14:paraId="648CBA76" w14:textId="0A906254" w:rsidR="0083684F" w:rsidRPr="00F81EA8" w:rsidRDefault="1C7BD064" w:rsidP="00727C84">
            <w:pPr>
              <w:pStyle w:val="ListParagraph"/>
              <w:keepLines w:val="0"/>
              <w:numPr>
                <w:ilvl w:val="0"/>
                <w:numId w:val="12"/>
              </w:numPr>
              <w:tabs>
                <w:tab w:val="clear" w:pos="567"/>
              </w:tabs>
              <w:spacing w:before="240" w:after="240" w:line="300" w:lineRule="exact"/>
            </w:pPr>
            <w:r w:rsidRPr="00F81EA8">
              <w:lastRenderedPageBreak/>
              <w:t>K</w:t>
            </w:r>
            <w:r w:rsidR="027E212B" w:rsidRPr="00F81EA8">
              <w:t>3</w:t>
            </w:r>
            <w:r w:rsidRPr="00F81EA8">
              <w:t xml:space="preserve"> &amp; K</w:t>
            </w:r>
            <w:r w:rsidR="4EBAD92E" w:rsidRPr="00F81EA8">
              <w:t>2</w:t>
            </w:r>
            <w:r w:rsidRPr="00F81EA8">
              <w:t xml:space="preserve"> </w:t>
            </w:r>
            <w:r w:rsidR="00A765EB" w:rsidRPr="00F81EA8">
              <w:t>will be either</w:t>
            </w:r>
            <w:r w:rsidRPr="00F81EA8">
              <w:t xml:space="preserve"> </w:t>
            </w:r>
            <w:r w:rsidR="69B57050" w:rsidRPr="00F81EA8">
              <w:t xml:space="preserve">COVID </w:t>
            </w:r>
            <w:r w:rsidR="00A765EB" w:rsidRPr="00F81EA8">
              <w:t xml:space="preserve">or </w:t>
            </w:r>
            <w:r w:rsidR="69B57050" w:rsidRPr="00F81EA8">
              <w:t>Non COVID</w:t>
            </w:r>
            <w:r w:rsidRPr="00F81EA8">
              <w:t xml:space="preserve"> depending on numbers </w:t>
            </w:r>
            <w:r w:rsidR="00A765EB" w:rsidRPr="00F81EA8">
              <w:t>and</w:t>
            </w:r>
            <w:r w:rsidRPr="00F81EA8">
              <w:t xml:space="preserve"> 3J</w:t>
            </w:r>
            <w:r w:rsidR="00A765EB" w:rsidRPr="00F81EA8">
              <w:t xml:space="preserve"> capacity</w:t>
            </w:r>
            <w:r w:rsidRPr="00F81EA8">
              <w:t xml:space="preserve"> for Mental Health </w:t>
            </w:r>
          </w:p>
          <w:p w14:paraId="44DF9CAB" w14:textId="2DC96369" w:rsidR="0083684F" w:rsidRPr="00E04A78" w:rsidRDefault="0083684F" w:rsidP="00727C84">
            <w:pPr>
              <w:pStyle w:val="ListParagraph"/>
              <w:keepLines w:val="0"/>
              <w:numPr>
                <w:ilvl w:val="0"/>
                <w:numId w:val="12"/>
              </w:numPr>
              <w:tabs>
                <w:tab w:val="clear" w:pos="567"/>
              </w:tabs>
              <w:spacing w:before="240" w:after="240" w:line="300" w:lineRule="exact"/>
            </w:pPr>
            <w:r w:rsidRPr="00E04A78">
              <w:t>2A</w:t>
            </w:r>
            <w:r w:rsidR="0014217E" w:rsidRPr="00E04A78">
              <w:t xml:space="preserve"> &amp;</w:t>
            </w:r>
            <w:r w:rsidRPr="00E04A78">
              <w:t xml:space="preserve"> </w:t>
            </w:r>
            <w:r w:rsidR="00B95065">
              <w:t>6</w:t>
            </w:r>
            <w:r w:rsidRPr="00E04A78">
              <w:t>A allows further expansion of COVID -19 expansion wards.</w:t>
            </w:r>
          </w:p>
          <w:p w14:paraId="3981327D" w14:textId="77777777" w:rsidR="00DD734B" w:rsidRPr="00E04A78" w:rsidRDefault="0083684F" w:rsidP="00727C84">
            <w:pPr>
              <w:pStyle w:val="ListParagraph"/>
              <w:keepLines w:val="0"/>
              <w:numPr>
                <w:ilvl w:val="0"/>
                <w:numId w:val="12"/>
              </w:numPr>
              <w:tabs>
                <w:tab w:val="clear" w:pos="567"/>
              </w:tabs>
              <w:spacing w:before="240" w:after="240" w:line="300" w:lineRule="exact"/>
            </w:pPr>
            <w:r w:rsidRPr="00E04A78">
              <w:t xml:space="preserve">Surgical </w:t>
            </w:r>
            <w:r w:rsidR="0050181A" w:rsidRPr="00E04A78">
              <w:t xml:space="preserve">NON COVID </w:t>
            </w:r>
            <w:r w:rsidRPr="00E04A78">
              <w:t xml:space="preserve">capacity will </w:t>
            </w:r>
            <w:r w:rsidR="0050181A" w:rsidRPr="00E04A78">
              <w:t xml:space="preserve">largely </w:t>
            </w:r>
            <w:r w:rsidRPr="00E04A78">
              <w:t>be through the private hospitals</w:t>
            </w:r>
          </w:p>
          <w:p w14:paraId="5C065100" w14:textId="06A587CC" w:rsidR="00EE6852" w:rsidRPr="00E04A78" w:rsidRDefault="00EE6852" w:rsidP="00AB27B5">
            <w:pPr>
              <w:keepLines w:val="0"/>
              <w:tabs>
                <w:tab w:val="clear" w:pos="567"/>
              </w:tabs>
              <w:spacing w:after="120"/>
            </w:pPr>
            <w:bookmarkStart w:id="58" w:name="_Hlk41992315"/>
            <w:r w:rsidRPr="00E04A78">
              <w:rPr>
                <w:bCs/>
                <w:lang w:eastAsia="en-AU"/>
              </w:rPr>
              <w:t xml:space="preserve">Response for Level 4 beyond this point is managed by a </w:t>
            </w:r>
            <w:r w:rsidR="00350C06" w:rsidRPr="00E04A78">
              <w:rPr>
                <w:bCs/>
                <w:lang w:eastAsia="en-AU"/>
              </w:rPr>
              <w:t>State-wide</w:t>
            </w:r>
            <w:r w:rsidRPr="00E04A78">
              <w:rPr>
                <w:bCs/>
                <w:lang w:eastAsia="en-AU"/>
              </w:rPr>
              <w:t xml:space="preserve"> response, with the surge capacity </w:t>
            </w:r>
            <w:bookmarkEnd w:id="58"/>
            <w:r w:rsidR="00E07692">
              <w:rPr>
                <w:bCs/>
                <w:lang w:eastAsia="en-AU"/>
              </w:rPr>
              <w:t xml:space="preserve">of all hospitals utilised </w:t>
            </w:r>
            <w:r w:rsidR="00712A79">
              <w:rPr>
                <w:bCs/>
                <w:lang w:eastAsia="en-AU"/>
              </w:rPr>
              <w:t xml:space="preserve">to meet </w:t>
            </w:r>
            <w:r w:rsidR="0056059B" w:rsidRPr="0056059B">
              <w:rPr>
                <w:bCs/>
                <w:lang w:eastAsia="en-AU"/>
              </w:rPr>
              <w:t xml:space="preserve">to meet both COVID and </w:t>
            </w:r>
            <w:r w:rsidR="004172BA">
              <w:rPr>
                <w:bCs/>
                <w:lang w:eastAsia="en-AU"/>
              </w:rPr>
              <w:t>non-</w:t>
            </w:r>
            <w:r w:rsidR="0056059B" w:rsidRPr="0056059B">
              <w:rPr>
                <w:bCs/>
                <w:lang w:eastAsia="en-AU"/>
              </w:rPr>
              <w:t>COVID</w:t>
            </w:r>
            <w:r w:rsidR="00E30094">
              <w:rPr>
                <w:bCs/>
                <w:lang w:eastAsia="en-AU"/>
              </w:rPr>
              <w:t xml:space="preserve"> </w:t>
            </w:r>
            <w:r w:rsidR="0056059B" w:rsidRPr="0056059B">
              <w:rPr>
                <w:bCs/>
                <w:lang w:eastAsia="en-AU"/>
              </w:rPr>
              <w:t>patient demand</w:t>
            </w:r>
            <w:r w:rsidR="0056059B">
              <w:rPr>
                <w:bCs/>
                <w:lang w:eastAsia="en-AU"/>
              </w:rPr>
              <w:t xml:space="preserve">. </w:t>
            </w:r>
          </w:p>
        </w:tc>
      </w:tr>
      <w:bookmarkEnd w:id="57"/>
    </w:tbl>
    <w:p w14:paraId="3CDA9E4C" w14:textId="77777777" w:rsidR="00E64FDC" w:rsidRPr="00E04A78" w:rsidRDefault="00E64FDC" w:rsidP="004F6F6D">
      <w:pPr>
        <w:pStyle w:val="Heading1"/>
        <w:rPr>
          <w:rFonts w:eastAsiaTheme="majorEastAsia" w:cstheme="majorBidi"/>
          <w:snapToGrid/>
          <w:color w:val="2F5496" w:themeColor="accent1" w:themeShade="BF"/>
          <w:kern w:val="0"/>
          <w:szCs w:val="40"/>
          <w:lang w:val="en-US"/>
        </w:rPr>
      </w:pPr>
    </w:p>
    <w:p w14:paraId="1C07074C" w14:textId="6AF6A27D" w:rsidR="00E64FDC" w:rsidRPr="00E04A78" w:rsidRDefault="00E64FDC">
      <w:pPr>
        <w:keepLines w:val="0"/>
        <w:tabs>
          <w:tab w:val="clear" w:pos="567"/>
        </w:tabs>
        <w:spacing w:after="160" w:line="259" w:lineRule="auto"/>
        <w:rPr>
          <w:rFonts w:eastAsiaTheme="majorEastAsia" w:cstheme="majorBidi"/>
          <w:color w:val="2F5496" w:themeColor="accent1" w:themeShade="BF"/>
          <w:szCs w:val="40"/>
          <w:lang w:val="en-US"/>
        </w:rPr>
      </w:pPr>
      <w:r w:rsidRPr="00E04A78">
        <w:rPr>
          <w:rFonts w:eastAsiaTheme="majorEastAsia" w:cstheme="majorBidi"/>
          <w:color w:val="2F5496" w:themeColor="accent1" w:themeShade="BF"/>
          <w:szCs w:val="40"/>
          <w:lang w:val="en-US"/>
        </w:rPr>
        <w:br w:type="page"/>
      </w:r>
    </w:p>
    <w:p w14:paraId="2C25C5D3" w14:textId="77777777" w:rsidR="005A3D58" w:rsidRPr="00E04A78" w:rsidRDefault="005A3D58" w:rsidP="005A3D58">
      <w:pPr>
        <w:keepNext/>
        <w:keepLines w:val="0"/>
        <w:spacing w:before="240"/>
        <w:outlineLvl w:val="0"/>
        <w:rPr>
          <w:rFonts w:eastAsiaTheme="majorEastAsia" w:cstheme="majorBidi"/>
          <w:b/>
          <w:color w:val="2F5496" w:themeColor="accent1" w:themeShade="BF"/>
          <w:sz w:val="40"/>
          <w:szCs w:val="40"/>
          <w:lang w:val="en-US"/>
        </w:rPr>
      </w:pPr>
      <w:bookmarkStart w:id="59" w:name="_Toc91063199"/>
      <w:bookmarkStart w:id="60" w:name="_Toc40870794"/>
      <w:bookmarkStart w:id="61" w:name="_Toc41290535"/>
      <w:bookmarkStart w:id="62" w:name="_Toc41387290"/>
      <w:r w:rsidRPr="00272FD7">
        <w:rPr>
          <w:rFonts w:eastAsiaTheme="majorEastAsia" w:cstheme="majorBidi"/>
          <w:b/>
          <w:color w:val="2F5496" w:themeColor="accent1" w:themeShade="BF"/>
          <w:sz w:val="40"/>
          <w:szCs w:val="40"/>
          <w:lang w:val="en-US"/>
        </w:rPr>
        <w:lastRenderedPageBreak/>
        <w:t>Appendix1: Staff and Workforce</w:t>
      </w:r>
      <w:bookmarkEnd w:id="59"/>
      <w:r w:rsidRPr="00E04A78">
        <w:rPr>
          <w:rFonts w:eastAsiaTheme="majorEastAsia" w:cstheme="majorBidi"/>
          <w:b/>
          <w:color w:val="2F5496" w:themeColor="accent1" w:themeShade="BF"/>
          <w:sz w:val="40"/>
          <w:szCs w:val="40"/>
          <w:lang w:val="en-US"/>
        </w:rPr>
        <w:t xml:space="preserve">   </w:t>
      </w:r>
    </w:p>
    <w:p w14:paraId="4022F9D5" w14:textId="77777777" w:rsidR="005A3D58" w:rsidRPr="00E04A78" w:rsidRDefault="005A3D58" w:rsidP="005A3D58">
      <w:pPr>
        <w:keepNext/>
        <w:spacing w:before="240" w:after="120"/>
        <w:rPr>
          <w:b/>
          <w:bCs/>
          <w:color w:val="2F5496"/>
          <w:sz w:val="28"/>
          <w:szCs w:val="28"/>
          <w:lang w:val="en-US"/>
        </w:rPr>
      </w:pPr>
      <w:bookmarkStart w:id="63" w:name="_Toc40870792"/>
      <w:bookmarkStart w:id="64" w:name="_Toc41290533"/>
      <w:bookmarkStart w:id="65" w:name="_Toc41387288"/>
      <w:bookmarkStart w:id="66" w:name="_Toc36130166"/>
      <w:r w:rsidRPr="00E04A78">
        <w:rPr>
          <w:b/>
          <w:bCs/>
          <w:color w:val="2F5496"/>
          <w:sz w:val="28"/>
          <w:szCs w:val="28"/>
          <w:lang w:val="en-US"/>
        </w:rPr>
        <w:t>Staff Health and Wellbeing</w:t>
      </w:r>
      <w:bookmarkEnd w:id="63"/>
      <w:bookmarkEnd w:id="64"/>
      <w:bookmarkEnd w:id="65"/>
      <w:r w:rsidRPr="00E04A78">
        <w:rPr>
          <w:b/>
          <w:bCs/>
          <w:color w:val="2F5496"/>
          <w:sz w:val="28"/>
          <w:szCs w:val="28"/>
          <w:lang w:val="en-US"/>
        </w:rPr>
        <w:t xml:space="preserve"> </w:t>
      </w:r>
    </w:p>
    <w:p w14:paraId="18D7337A" w14:textId="0F76BB78" w:rsidR="005A3D58" w:rsidRPr="00E04A78" w:rsidRDefault="005A3D58" w:rsidP="005A3D58">
      <w:pPr>
        <w:keepLines w:val="0"/>
        <w:tabs>
          <w:tab w:val="clear" w:pos="567"/>
        </w:tabs>
      </w:pPr>
      <w:r w:rsidRPr="00E04A78">
        <w:t xml:space="preserve">Staff have a responsibility to help prevent the spread of COVID-19 and all respiratory illnesses. Staff </w:t>
      </w:r>
      <w:r w:rsidR="000358AD">
        <w:t xml:space="preserve">are </w:t>
      </w:r>
      <w:r w:rsidRPr="00E04A78">
        <w:t>directed to the COVID-19 website for up</w:t>
      </w:r>
      <w:r w:rsidR="000358AD">
        <w:t xml:space="preserve"> to </w:t>
      </w:r>
      <w:r w:rsidRPr="00E04A78">
        <w:t xml:space="preserve">date to date information on how to prevent the spread and protect themselves.  The website can be located at: </w:t>
      </w:r>
      <w:hyperlink r:id="rId21" w:history="1">
        <w:r w:rsidRPr="00E04A78">
          <w:rPr>
            <w:color w:val="0000FF"/>
            <w:u w:val="single"/>
          </w:rPr>
          <w:t>https://www.coronavirus.tas.gov.au/keeping-yourself-safe/what-you-can-do</w:t>
        </w:r>
      </w:hyperlink>
      <w:r w:rsidRPr="00E04A78">
        <w:t xml:space="preserve"> </w:t>
      </w:r>
    </w:p>
    <w:p w14:paraId="12DE93A8" w14:textId="77777777" w:rsidR="005A3D58" w:rsidRPr="00E04A78" w:rsidRDefault="00FE69A6" w:rsidP="005A3D58">
      <w:pPr>
        <w:keepLines w:val="0"/>
        <w:tabs>
          <w:tab w:val="clear" w:pos="567"/>
        </w:tabs>
      </w:pPr>
      <w:hyperlink r:id="rId22" w:history="1">
        <w:r w:rsidR="005A3D58" w:rsidRPr="00E04A78">
          <w:rPr>
            <w:rStyle w:val="Hyperlink"/>
          </w:rPr>
          <w:t xml:space="preserve">Healthcare Worker IPC Requirements during Coronavirus Disease 2019 (COVID-19) Pandemic </w:t>
        </w:r>
      </w:hyperlink>
      <w:r w:rsidR="005A3D58" w:rsidRPr="00E04A78">
        <w:t xml:space="preserve">guidelines should be read in conjunction with Safe Workplaces (COVID-19 Response) and COVID-19 safety plans to minimise the risk of COVID-19 transmission in the workplace. </w:t>
      </w:r>
    </w:p>
    <w:p w14:paraId="7FD360AE" w14:textId="43BE52FA" w:rsidR="005A3D58" w:rsidRPr="00E04A78" w:rsidRDefault="005A3D58" w:rsidP="005A3D58">
      <w:pPr>
        <w:keepLines w:val="0"/>
        <w:tabs>
          <w:tab w:val="clear" w:pos="567"/>
        </w:tabs>
      </w:pPr>
      <w:r w:rsidRPr="00E04A78">
        <w:t>A focus on the care and protection of staff is essential for staff wellbeing</w:t>
      </w:r>
      <w:r w:rsidR="009C77F5">
        <w:t xml:space="preserve">, </w:t>
      </w:r>
      <w:r w:rsidRPr="00E04A78">
        <w:t>to ensure a safe, sustainable workforce and to maintain high quality clinical care. It is recognised that health care workers will likely have an increased workload with a heightened anxiety both at work and at home.</w:t>
      </w:r>
    </w:p>
    <w:p w14:paraId="6B30EC71" w14:textId="054D4B1E" w:rsidR="005A3D58" w:rsidRPr="00E04A78" w:rsidRDefault="005A3D58" w:rsidP="005A3D58">
      <w:pPr>
        <w:keepLines w:val="0"/>
        <w:tabs>
          <w:tab w:val="clear" w:pos="567"/>
        </w:tabs>
        <w:rPr>
          <w:sz w:val="23"/>
          <w:szCs w:val="23"/>
        </w:rPr>
      </w:pPr>
      <w:r w:rsidRPr="00E04A78">
        <w:t xml:space="preserve">It is important to be aware of staff physical and mental wellbeing. This pandemic </w:t>
      </w:r>
      <w:r w:rsidR="009C77F5">
        <w:t>is</w:t>
      </w:r>
      <w:r w:rsidRPr="00E04A78">
        <w:t xml:space="preserve"> physically and mentally challenging for all staff and it is vital that they feel supported and cared for throughout. </w:t>
      </w:r>
      <w:r w:rsidRPr="00E04A78">
        <w:rPr>
          <w:sz w:val="23"/>
          <w:szCs w:val="23"/>
        </w:rPr>
        <w:t xml:space="preserve">Communication </w:t>
      </w:r>
      <w:r w:rsidR="009C77F5">
        <w:rPr>
          <w:sz w:val="23"/>
          <w:szCs w:val="23"/>
        </w:rPr>
        <w:t>across</w:t>
      </w:r>
      <w:r w:rsidRPr="00E04A78">
        <w:rPr>
          <w:sz w:val="23"/>
          <w:szCs w:val="23"/>
        </w:rPr>
        <w:t xml:space="preserve"> departments, hospitals and the wider community will be vital to ensuring maintenance of staff safety and quality </w:t>
      </w:r>
      <w:r w:rsidR="002B33B1">
        <w:rPr>
          <w:sz w:val="23"/>
          <w:szCs w:val="23"/>
        </w:rPr>
        <w:t xml:space="preserve">of </w:t>
      </w:r>
      <w:r w:rsidRPr="00E04A78">
        <w:rPr>
          <w:sz w:val="23"/>
          <w:szCs w:val="23"/>
        </w:rPr>
        <w:t>care. Staff support can be provided at a state-wide, regional and individual department level</w:t>
      </w:r>
      <w:r w:rsidR="002B33B1">
        <w:rPr>
          <w:sz w:val="23"/>
          <w:szCs w:val="23"/>
        </w:rPr>
        <w:t>s</w:t>
      </w:r>
      <w:r w:rsidRPr="00E04A78">
        <w:rPr>
          <w:sz w:val="23"/>
          <w:szCs w:val="23"/>
        </w:rPr>
        <w:t xml:space="preserve">. </w:t>
      </w:r>
    </w:p>
    <w:p w14:paraId="4EEBA75B" w14:textId="77777777" w:rsidR="005A3D58" w:rsidRPr="00E04A78" w:rsidRDefault="005A3D58" w:rsidP="005A3D58">
      <w:pPr>
        <w:rPr>
          <w:sz w:val="23"/>
          <w:szCs w:val="23"/>
        </w:rPr>
      </w:pPr>
      <w:r w:rsidRPr="00E04A78">
        <w:rPr>
          <w:sz w:val="23"/>
          <w:szCs w:val="23"/>
        </w:rPr>
        <w:t>Mental Health and Employee Assistance and Wellbeing resources are available at:</w:t>
      </w:r>
    </w:p>
    <w:p w14:paraId="41803516" w14:textId="77777777" w:rsidR="005A3D58" w:rsidRPr="00E04A78" w:rsidRDefault="00FE69A6" w:rsidP="005A3D58">
      <w:pPr>
        <w:rPr>
          <w:sz w:val="23"/>
          <w:szCs w:val="23"/>
        </w:rPr>
      </w:pPr>
      <w:hyperlink r:id="rId23" w:history="1">
        <w:r w:rsidR="005A3D58" w:rsidRPr="00E04A78">
          <w:rPr>
            <w:color w:val="0000FF"/>
            <w:sz w:val="23"/>
            <w:szCs w:val="23"/>
            <w:u w:val="single"/>
          </w:rPr>
          <w:t>http://www.dhhs.tas.gov.au/intranet/covid-19_staff_information</w:t>
        </w:r>
      </w:hyperlink>
    </w:p>
    <w:p w14:paraId="6E815D76" w14:textId="77777777" w:rsidR="005A3D58" w:rsidRPr="00E04A78" w:rsidRDefault="00FE69A6" w:rsidP="005A3D58">
      <w:pPr>
        <w:rPr>
          <w:sz w:val="23"/>
          <w:szCs w:val="23"/>
        </w:rPr>
      </w:pPr>
      <w:hyperlink r:id="rId24" w:history="1">
        <w:r w:rsidR="005A3D58" w:rsidRPr="00E04A78">
          <w:rPr>
            <w:color w:val="0000FF"/>
            <w:sz w:val="23"/>
            <w:szCs w:val="23"/>
            <w:u w:val="single"/>
          </w:rPr>
          <w:t>http://www.dhhs.tas.gov.au/intranet/corporate/human_resources/work_health_safety_and_wellbeing/worker_wellbeing_and_support/EAP</w:t>
        </w:r>
      </w:hyperlink>
      <w:r w:rsidR="005A3D58" w:rsidRPr="00E04A78">
        <w:rPr>
          <w:sz w:val="23"/>
          <w:szCs w:val="23"/>
        </w:rPr>
        <w:t xml:space="preserve"> – Employee Assistance Program (EAP)</w:t>
      </w:r>
    </w:p>
    <w:p w14:paraId="73EB7B37" w14:textId="77777777" w:rsidR="005A3D58" w:rsidRPr="00E04A78" w:rsidRDefault="005A3D58" w:rsidP="005A3D58">
      <w:pPr>
        <w:keepNext/>
        <w:spacing w:before="240" w:after="120"/>
        <w:rPr>
          <w:b/>
          <w:bCs/>
          <w:color w:val="2F5496"/>
          <w:sz w:val="28"/>
          <w:szCs w:val="28"/>
          <w:lang w:val="en-US"/>
        </w:rPr>
      </w:pPr>
      <w:bookmarkStart w:id="67" w:name="_Toc39504848"/>
      <w:bookmarkStart w:id="68" w:name="_Toc40870793"/>
      <w:bookmarkStart w:id="69" w:name="_Toc41290534"/>
      <w:bookmarkStart w:id="70" w:name="_Toc41387289"/>
      <w:r w:rsidRPr="00E04A78">
        <w:rPr>
          <w:b/>
          <w:bCs/>
          <w:color w:val="2F5496"/>
          <w:sz w:val="28"/>
          <w:szCs w:val="28"/>
          <w:lang w:val="en-US"/>
        </w:rPr>
        <w:t>Vulnerable Staff Members</w:t>
      </w:r>
      <w:bookmarkEnd w:id="67"/>
      <w:bookmarkEnd w:id="68"/>
      <w:bookmarkEnd w:id="69"/>
      <w:bookmarkEnd w:id="70"/>
      <w:r w:rsidRPr="00E04A78">
        <w:rPr>
          <w:b/>
          <w:bCs/>
          <w:color w:val="2F5496"/>
          <w:sz w:val="28"/>
          <w:szCs w:val="28"/>
          <w:lang w:val="en-US"/>
        </w:rPr>
        <w:t xml:space="preserve"> </w:t>
      </w:r>
    </w:p>
    <w:p w14:paraId="2BE2D6DB" w14:textId="77777777" w:rsidR="005A3D58" w:rsidRPr="00E04A78" w:rsidRDefault="005A3D58" w:rsidP="005A3D58">
      <w:pPr>
        <w:keepLines w:val="0"/>
        <w:tabs>
          <w:tab w:val="clear" w:pos="567"/>
        </w:tabs>
        <w:autoSpaceDE w:val="0"/>
        <w:autoSpaceDN w:val="0"/>
        <w:adjustRightInd w:val="0"/>
      </w:pPr>
      <w:r w:rsidRPr="00E04A78">
        <w:t xml:space="preserve">ANZICS COVID 19 guidelines recommend vulnerable staff should not enter the COVID-19 isolation area. This includes staff who are pregnant, have significant chronic respiratory illnesses or are immunosuppressed. </w:t>
      </w:r>
    </w:p>
    <w:p w14:paraId="38595C5C" w14:textId="539D7105" w:rsidR="005A3D58" w:rsidRPr="00E04A78" w:rsidRDefault="005A3D58" w:rsidP="005A3D58">
      <w:pPr>
        <w:keepLines w:val="0"/>
        <w:tabs>
          <w:tab w:val="clear" w:pos="567"/>
        </w:tabs>
      </w:pPr>
      <w:r w:rsidRPr="00E04A78">
        <w:t xml:space="preserve">The international experience is that mortality is higher in older patients, particularly </w:t>
      </w:r>
      <w:r w:rsidR="00496EF1">
        <w:t xml:space="preserve">those </w:t>
      </w:r>
      <w:r w:rsidRPr="00E04A78">
        <w:t xml:space="preserve">with comorbidities related to cardiovascular disease, diabetes mellitus, chronic respiratory diseases, hypertension and malignancy. Staff member risk decisions should be made on a case by case basis by the unit director with the support of the local occupational health and safety unit. We recommend that </w:t>
      </w:r>
      <w:r w:rsidR="00496EF1">
        <w:t>vulnerable</w:t>
      </w:r>
      <w:r w:rsidRPr="00E04A78">
        <w:t xml:space="preserve"> staff be reallocated to other roles and not enter COVID-19 areas. </w:t>
      </w:r>
    </w:p>
    <w:bookmarkStart w:id="71" w:name="_MON_1650116845"/>
    <w:bookmarkEnd w:id="71"/>
    <w:p w14:paraId="5739163A" w14:textId="77777777" w:rsidR="005A3D58" w:rsidRPr="00E04A78" w:rsidRDefault="005A3D58" w:rsidP="005A3D58">
      <w:pPr>
        <w:keepLines w:val="0"/>
        <w:tabs>
          <w:tab w:val="clear" w:pos="567"/>
        </w:tabs>
      </w:pPr>
      <w:r w:rsidRPr="00E04A78">
        <w:object w:dxaOrig="1487" w:dyaOrig="993" w14:anchorId="40AC4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8.25pt" o:ole="">
            <v:imagedata r:id="rId25" o:title=""/>
          </v:shape>
          <o:OLEObject Type="Embed" ProgID="Word.Document.12" ShapeID="_x0000_i1025" DrawAspect="Icon" ObjectID="_1714203134" r:id="rId26">
            <o:FieldCodes>\s</o:FieldCodes>
          </o:OLEObject>
        </w:object>
      </w:r>
    </w:p>
    <w:p w14:paraId="4416A2FC" w14:textId="77777777" w:rsidR="005A3D58" w:rsidRPr="00E04A78" w:rsidRDefault="00FE69A6" w:rsidP="005A3D58">
      <w:pPr>
        <w:keepLines w:val="0"/>
        <w:tabs>
          <w:tab w:val="clear" w:pos="567"/>
        </w:tabs>
        <w:rPr>
          <w:color w:val="0000FF"/>
          <w:u w:val="single"/>
        </w:rPr>
      </w:pPr>
      <w:hyperlink r:id="rId27" w:history="1">
        <w:r w:rsidR="005A3D58" w:rsidRPr="00E04A78">
          <w:rPr>
            <w:color w:val="0000FF"/>
            <w:u w:val="single"/>
          </w:rPr>
          <w:t>Australian Health Protection Principal Committee (AHPPC) advice to National Cabinet</w:t>
        </w:r>
      </w:hyperlink>
    </w:p>
    <w:p w14:paraId="33777750" w14:textId="77777777" w:rsidR="005A3D58" w:rsidRPr="00E04A78" w:rsidRDefault="00FE69A6" w:rsidP="005A3D58">
      <w:pPr>
        <w:keepLines w:val="0"/>
        <w:tabs>
          <w:tab w:val="clear" w:pos="567"/>
        </w:tabs>
      </w:pPr>
      <w:hyperlink r:id="rId28" w:history="1">
        <w:r w:rsidR="005A3D58" w:rsidRPr="00E04A78">
          <w:rPr>
            <w:color w:val="0000FF"/>
            <w:u w:val="single"/>
            <w:lang w:val="en-GB"/>
          </w:rPr>
          <w:t>Employee in Vulnerable Groups Declaration</w:t>
        </w:r>
      </w:hyperlink>
    </w:p>
    <w:bookmarkEnd w:id="66"/>
    <w:p w14:paraId="055BF6B8" w14:textId="77777777" w:rsidR="005A3D58" w:rsidRPr="00E04A78" w:rsidRDefault="005A3D58" w:rsidP="005A3D58">
      <w:pPr>
        <w:keepNext/>
        <w:spacing w:before="240" w:after="120"/>
        <w:rPr>
          <w:b/>
          <w:bCs/>
          <w:color w:val="2F5496"/>
          <w:sz w:val="28"/>
          <w:szCs w:val="28"/>
          <w:lang w:val="en-US"/>
        </w:rPr>
      </w:pPr>
      <w:r w:rsidRPr="00E04A78">
        <w:rPr>
          <w:b/>
          <w:bCs/>
          <w:color w:val="2F5496"/>
          <w:sz w:val="28"/>
          <w:szCs w:val="28"/>
          <w:lang w:val="en-US"/>
        </w:rPr>
        <w:t>Testing</w:t>
      </w:r>
    </w:p>
    <w:p w14:paraId="34149855" w14:textId="24A97A49" w:rsidR="005A3D58" w:rsidRPr="00E04A78" w:rsidRDefault="005A3D58" w:rsidP="005A3D58">
      <w:pPr>
        <w:rPr>
          <w:lang w:val="en-US"/>
        </w:rPr>
      </w:pPr>
      <w:r w:rsidRPr="00E04A78">
        <w:rPr>
          <w:lang w:val="en-US"/>
        </w:rPr>
        <w:t>Notwithstanding the Public Health Testing Strategy, where a Health Care Worker seeks a COVID19 test (symptomatic or asymptomatic) they are able to contact the Central Hub and utili</w:t>
      </w:r>
      <w:r w:rsidR="00496EF1">
        <w:rPr>
          <w:lang w:val="en-US"/>
        </w:rPr>
        <w:t>s</w:t>
      </w:r>
      <w:r w:rsidRPr="00E04A78">
        <w:rPr>
          <w:lang w:val="en-US"/>
        </w:rPr>
        <w:t>e dedicated Health Care Worker appointments to obtain a test.</w:t>
      </w:r>
    </w:p>
    <w:p w14:paraId="1524C428" w14:textId="77777777" w:rsidR="005A3D58" w:rsidRDefault="005A3D58" w:rsidP="005A3D58">
      <w:pPr>
        <w:keepNext/>
        <w:spacing w:before="240" w:after="120"/>
        <w:rPr>
          <w:b/>
          <w:bCs/>
          <w:color w:val="2F5496"/>
          <w:sz w:val="28"/>
          <w:szCs w:val="28"/>
          <w:lang w:val="en-US"/>
        </w:rPr>
      </w:pPr>
      <w:r w:rsidRPr="00E04A78">
        <w:rPr>
          <w:b/>
          <w:bCs/>
          <w:color w:val="2F5496"/>
          <w:sz w:val="28"/>
          <w:szCs w:val="28"/>
          <w:lang w:val="en-US"/>
        </w:rPr>
        <w:t xml:space="preserve">Return to Work </w:t>
      </w:r>
    </w:p>
    <w:p w14:paraId="3E85ECC0" w14:textId="77777777" w:rsidR="005A3D58" w:rsidRPr="00F42100" w:rsidRDefault="005A3D58" w:rsidP="005A3D58">
      <w:pPr>
        <w:keepLines w:val="0"/>
        <w:tabs>
          <w:tab w:val="clear" w:pos="567"/>
        </w:tabs>
        <w:spacing w:before="100" w:beforeAutospacing="1" w:after="165" w:line="240" w:lineRule="auto"/>
        <w:rPr>
          <w:rFonts w:cs="Segoe UI"/>
          <w:lang w:eastAsia="en-AU"/>
        </w:rPr>
      </w:pPr>
      <w:r w:rsidRPr="00F42100">
        <w:rPr>
          <w:rFonts w:cs="Segoe UI"/>
          <w:lang w:eastAsia="en-AU"/>
        </w:rPr>
        <w:t xml:space="preserve">This section will be updated based on Public Health advice in relation to vaccinated healthcare workers. </w:t>
      </w:r>
    </w:p>
    <w:p w14:paraId="32D860C3" w14:textId="77389E4B" w:rsidR="005A3D58" w:rsidRPr="00E04A78" w:rsidRDefault="005A3D58" w:rsidP="005A3D58">
      <w:pPr>
        <w:keepLines w:val="0"/>
        <w:tabs>
          <w:tab w:val="clear" w:pos="567"/>
        </w:tabs>
        <w:spacing w:before="100" w:beforeAutospacing="1" w:after="165" w:line="240" w:lineRule="auto"/>
        <w:rPr>
          <w:rFonts w:cs="Segoe UI"/>
          <w:lang w:eastAsia="en-AU"/>
        </w:rPr>
      </w:pPr>
      <w:r w:rsidRPr="00E04A78">
        <w:rPr>
          <w:rFonts w:cs="Segoe UI"/>
          <w:lang w:eastAsia="en-AU"/>
        </w:rPr>
        <w:lastRenderedPageBreak/>
        <w:t xml:space="preserve">Where a Health Care Worker has tested positive for COVID19, clearance of Health Care Workers </w:t>
      </w:r>
      <w:r w:rsidR="0010072A">
        <w:rPr>
          <w:rFonts w:cs="Segoe UI"/>
          <w:lang w:eastAsia="en-AU"/>
        </w:rPr>
        <w:t xml:space="preserve">to return to work </w:t>
      </w:r>
      <w:r w:rsidRPr="00E04A78">
        <w:rPr>
          <w:rFonts w:cs="Segoe UI"/>
          <w:lang w:eastAsia="en-AU"/>
        </w:rPr>
        <w:t>is to be based on Public Health advice.</w:t>
      </w:r>
    </w:p>
    <w:p w14:paraId="0550DB21" w14:textId="77777777" w:rsidR="00A6068E" w:rsidRPr="00E04A78" w:rsidRDefault="00A6068E" w:rsidP="00C31CA6">
      <w:pPr>
        <w:keepLines w:val="0"/>
        <w:tabs>
          <w:tab w:val="clear" w:pos="567"/>
        </w:tabs>
        <w:spacing w:before="100" w:beforeAutospacing="1" w:after="165" w:line="240" w:lineRule="auto"/>
        <w:rPr>
          <w:rFonts w:cs="Segoe UI"/>
          <w:lang w:eastAsia="en-AU"/>
        </w:rPr>
      </w:pPr>
      <w:r w:rsidRPr="00E04A78">
        <w:rPr>
          <w:rFonts w:cs="Segoe UI"/>
          <w:lang w:eastAsia="en-AU"/>
        </w:rPr>
        <w:t xml:space="preserve">It is important that staff feel both safe and confident to return to the workplace and their role. </w:t>
      </w:r>
    </w:p>
    <w:p w14:paraId="512F9C4D" w14:textId="527645C8" w:rsidR="00C31CA6" w:rsidRPr="00E04A78" w:rsidRDefault="00A6068E" w:rsidP="00C31CA6">
      <w:pPr>
        <w:keepLines w:val="0"/>
        <w:tabs>
          <w:tab w:val="clear" w:pos="567"/>
        </w:tabs>
        <w:spacing w:before="100" w:beforeAutospacing="1" w:after="165" w:line="240" w:lineRule="auto"/>
        <w:rPr>
          <w:rFonts w:ascii="Segoe UI" w:hAnsi="Segoe UI" w:cs="Segoe UI"/>
          <w:sz w:val="21"/>
          <w:szCs w:val="21"/>
          <w:lang w:eastAsia="en-AU"/>
        </w:rPr>
      </w:pPr>
      <w:r w:rsidRPr="00E04A78">
        <w:rPr>
          <w:rFonts w:cs="Segoe UI"/>
          <w:lang w:eastAsia="en-AU"/>
        </w:rPr>
        <w:t xml:space="preserve">To support this, </w:t>
      </w:r>
      <w:r w:rsidR="00C31CA6" w:rsidRPr="00E04A78">
        <w:rPr>
          <w:rFonts w:cs="Segoe UI"/>
          <w:lang w:eastAsia="en-AU"/>
        </w:rPr>
        <w:t>Health Care Workers must undertake training through THEO that relates to infection control, hand hygiene and PPE.  The training can be found at:</w:t>
      </w:r>
    </w:p>
    <w:p w14:paraId="154B2F5A" w14:textId="39156A67" w:rsidR="00350C06" w:rsidRPr="00E04A78" w:rsidRDefault="00FE69A6" w:rsidP="00A6068E">
      <w:pPr>
        <w:keepLines w:val="0"/>
        <w:tabs>
          <w:tab w:val="clear" w:pos="567"/>
        </w:tabs>
        <w:spacing w:after="0" w:line="240" w:lineRule="auto"/>
      </w:pPr>
      <w:hyperlink r:id="rId29" w:history="1">
        <w:r w:rsidR="00350C06" w:rsidRPr="00E04A78">
          <w:rPr>
            <w:rStyle w:val="Hyperlink"/>
          </w:rPr>
          <w:t>https://theo.dhhs.tas.gov.au/course/view.php?id=1197</w:t>
        </w:r>
      </w:hyperlink>
    </w:p>
    <w:p w14:paraId="5B43174E" w14:textId="77777777" w:rsidR="00350C06" w:rsidRPr="00E04A78" w:rsidRDefault="00350C06" w:rsidP="00A6068E">
      <w:pPr>
        <w:keepLines w:val="0"/>
        <w:tabs>
          <w:tab w:val="clear" w:pos="567"/>
        </w:tabs>
        <w:spacing w:after="0" w:line="240" w:lineRule="auto"/>
      </w:pPr>
    </w:p>
    <w:p w14:paraId="0FEFA1A7" w14:textId="521DA911" w:rsidR="00A6068E" w:rsidRPr="00E04A78" w:rsidRDefault="00A6068E" w:rsidP="00A6068E">
      <w:pPr>
        <w:keepLines w:val="0"/>
        <w:tabs>
          <w:tab w:val="clear" w:pos="567"/>
        </w:tabs>
        <w:spacing w:after="0" w:line="240" w:lineRule="auto"/>
        <w:rPr>
          <w:rFonts w:cs="Segoe UI"/>
          <w:lang w:val="en-US" w:eastAsia="en-AU"/>
        </w:rPr>
      </w:pPr>
      <w:r w:rsidRPr="00E04A78">
        <w:rPr>
          <w:rFonts w:cs="Segoe UI"/>
          <w:lang w:val="en-US" w:eastAsia="en-AU"/>
        </w:rPr>
        <w:t>Correct use of PPE is a skill that requires practice. To ensure that staff understanding of the appropriate use of PPE is optimal it is recommended that the HCW</w:t>
      </w:r>
      <w:r w:rsidR="0010072A">
        <w:rPr>
          <w:rFonts w:cs="Segoe UI"/>
          <w:lang w:val="en-US" w:eastAsia="en-AU"/>
        </w:rPr>
        <w:t>:</w:t>
      </w:r>
    </w:p>
    <w:p w14:paraId="3CDCAC8F" w14:textId="77777777" w:rsidR="00350C06" w:rsidRPr="00E04A78" w:rsidRDefault="00350C06" w:rsidP="00A6068E">
      <w:pPr>
        <w:keepLines w:val="0"/>
        <w:tabs>
          <w:tab w:val="clear" w:pos="567"/>
        </w:tabs>
        <w:spacing w:after="0" w:line="240" w:lineRule="auto"/>
        <w:rPr>
          <w:rFonts w:ascii="Segoe UI Emoji" w:hAnsi="Segoe UI Emoji" w:cs="Segoe UI Emoji"/>
          <w:lang w:val="en-US" w:eastAsia="en-AU"/>
        </w:rPr>
      </w:pPr>
    </w:p>
    <w:p w14:paraId="771941A1" w14:textId="7EE1BDA9" w:rsidR="00A6068E" w:rsidRPr="00665BAC" w:rsidRDefault="0010072A" w:rsidP="00727C84">
      <w:pPr>
        <w:pStyle w:val="ListParagraph"/>
        <w:keepLines w:val="0"/>
        <w:numPr>
          <w:ilvl w:val="0"/>
          <w:numId w:val="27"/>
        </w:numPr>
        <w:tabs>
          <w:tab w:val="clear" w:pos="567"/>
        </w:tabs>
        <w:spacing w:after="0" w:line="240" w:lineRule="auto"/>
        <w:rPr>
          <w:rFonts w:cs="Segoe UI"/>
          <w:lang w:val="en-US" w:eastAsia="en-AU"/>
        </w:rPr>
      </w:pPr>
      <w:r>
        <w:rPr>
          <w:rFonts w:cs="Segoe UI"/>
          <w:lang w:val="en-US" w:eastAsia="en-AU"/>
        </w:rPr>
        <w:t>a</w:t>
      </w:r>
      <w:r w:rsidR="00A6068E" w:rsidRPr="00665BAC">
        <w:rPr>
          <w:rFonts w:cs="Segoe UI"/>
          <w:lang w:val="en-US" w:eastAsia="en-AU"/>
        </w:rPr>
        <w:t xml:space="preserve">sk a </w:t>
      </w:r>
      <w:r w:rsidR="00A6068E" w:rsidRPr="00665BAC">
        <w:rPr>
          <w:rFonts w:cs="Gill Sans MT"/>
          <w:lang w:val="en-US" w:eastAsia="en-AU"/>
        </w:rPr>
        <w:t>‘</w:t>
      </w:r>
      <w:r w:rsidR="00A6068E" w:rsidRPr="00665BAC">
        <w:rPr>
          <w:rFonts w:cs="Segoe UI"/>
          <w:lang w:val="en-US" w:eastAsia="en-AU"/>
        </w:rPr>
        <w:t>PPE Buddy</w:t>
      </w:r>
      <w:r w:rsidR="00A6068E" w:rsidRPr="00665BAC">
        <w:rPr>
          <w:rFonts w:cs="Gill Sans MT"/>
          <w:lang w:val="en-US" w:eastAsia="en-AU"/>
        </w:rPr>
        <w:t>’</w:t>
      </w:r>
      <w:r w:rsidR="00A6068E" w:rsidRPr="00665BAC">
        <w:rPr>
          <w:rFonts w:cs="Segoe UI"/>
          <w:lang w:val="en-US" w:eastAsia="en-AU"/>
        </w:rPr>
        <w:t xml:space="preserve"> to review their PPE use and/or to observe them next time they use PPE</w:t>
      </w:r>
    </w:p>
    <w:p w14:paraId="01D2C8E6" w14:textId="74253FF2" w:rsidR="00350C06" w:rsidRPr="00665BAC" w:rsidRDefault="0010072A" w:rsidP="00727C84">
      <w:pPr>
        <w:pStyle w:val="ListParagraph"/>
        <w:keepLines w:val="0"/>
        <w:numPr>
          <w:ilvl w:val="0"/>
          <w:numId w:val="27"/>
        </w:numPr>
        <w:tabs>
          <w:tab w:val="clear" w:pos="567"/>
        </w:tabs>
        <w:spacing w:after="0" w:line="240" w:lineRule="auto"/>
        <w:rPr>
          <w:rFonts w:cs="Segoe UI"/>
          <w:lang w:val="en-US" w:eastAsia="en-AU"/>
        </w:rPr>
      </w:pPr>
      <w:r>
        <w:rPr>
          <w:rFonts w:cs="Segoe UI"/>
          <w:lang w:val="en-US" w:eastAsia="en-AU"/>
        </w:rPr>
        <w:t>a</w:t>
      </w:r>
      <w:r w:rsidR="00A6068E" w:rsidRPr="00665BAC">
        <w:rPr>
          <w:rFonts w:cs="Segoe UI"/>
          <w:lang w:val="en-US" w:eastAsia="en-AU"/>
        </w:rPr>
        <w:t xml:space="preserve">sk a colleague or nurse working in a clinical area to observe them as they utilise PPE and invite them to guide their practice </w:t>
      </w:r>
    </w:p>
    <w:p w14:paraId="55393D5E" w14:textId="7C2FAE78" w:rsidR="00FA77E6" w:rsidRPr="00665BAC" w:rsidRDefault="0010072A" w:rsidP="00727C84">
      <w:pPr>
        <w:pStyle w:val="ListParagraph"/>
        <w:keepLines w:val="0"/>
        <w:numPr>
          <w:ilvl w:val="0"/>
          <w:numId w:val="27"/>
        </w:numPr>
        <w:tabs>
          <w:tab w:val="clear" w:pos="567"/>
        </w:tabs>
        <w:spacing w:after="0" w:line="240" w:lineRule="auto"/>
        <w:rPr>
          <w:rFonts w:cs="Segoe UI"/>
          <w:lang w:val="en-US" w:eastAsia="en-AU"/>
        </w:rPr>
      </w:pPr>
      <w:r>
        <w:rPr>
          <w:rFonts w:cs="Segoe UI"/>
          <w:lang w:val="en-US" w:eastAsia="en-AU"/>
        </w:rPr>
        <w:t>c</w:t>
      </w:r>
      <w:r w:rsidR="00A6068E" w:rsidRPr="00665BAC">
        <w:rPr>
          <w:rFonts w:cs="Segoe UI"/>
          <w:lang w:val="en-US" w:eastAsia="en-AU"/>
        </w:rPr>
        <w:t xml:space="preserve">ontact the RHH Infection Prevention and Control Unit on 6166 8658 and discuss any questions that they may about PPE. </w:t>
      </w:r>
    </w:p>
    <w:p w14:paraId="52DBCB8E" w14:textId="1E158A7B" w:rsidR="00A13867" w:rsidRPr="00461D9E" w:rsidRDefault="00A13867" w:rsidP="00A13867">
      <w:pPr>
        <w:keepNext/>
        <w:spacing w:before="240" w:after="120"/>
        <w:rPr>
          <w:b/>
          <w:bCs/>
          <w:color w:val="2F5496"/>
          <w:sz w:val="28"/>
          <w:szCs w:val="28"/>
          <w:lang w:val="en-US"/>
        </w:rPr>
      </w:pPr>
      <w:bookmarkStart w:id="72" w:name="_Toc40870795"/>
      <w:bookmarkStart w:id="73" w:name="_Toc41290536"/>
      <w:bookmarkStart w:id="74" w:name="_Toc41387291"/>
      <w:bookmarkEnd w:id="60"/>
      <w:bookmarkEnd w:id="61"/>
      <w:bookmarkEnd w:id="62"/>
      <w:r w:rsidRPr="00461D9E">
        <w:rPr>
          <w:b/>
          <w:bCs/>
          <w:color w:val="2F5496"/>
          <w:sz w:val="28"/>
          <w:szCs w:val="28"/>
          <w:lang w:val="en-US"/>
        </w:rPr>
        <w:t>Dual Employment and Staff Movements</w:t>
      </w:r>
    </w:p>
    <w:p w14:paraId="551CF8A0" w14:textId="77777777" w:rsidR="00A13867" w:rsidRPr="00217B98" w:rsidRDefault="00A13867" w:rsidP="00A13867">
      <w:pPr>
        <w:keepNext/>
        <w:spacing w:before="240" w:after="120"/>
        <w:rPr>
          <w:lang w:val="en-US"/>
        </w:rPr>
      </w:pPr>
      <w:r w:rsidRPr="00217B98">
        <w:rPr>
          <w:lang w:val="en-US"/>
        </w:rPr>
        <w:t>Currently there are many clinical staff within Tasmanian who are employed across a number of health facilities both in and across the public and private sector. In addition, staff within facilities can work across many wards and Departments.</w:t>
      </w:r>
    </w:p>
    <w:p w14:paraId="537AFD7F" w14:textId="77777777" w:rsidR="00A13867" w:rsidRPr="00217B98" w:rsidRDefault="00A13867" w:rsidP="00A13867">
      <w:pPr>
        <w:keepNext/>
        <w:spacing w:before="240" w:after="120"/>
      </w:pPr>
      <w:r w:rsidRPr="00217B98">
        <w:t xml:space="preserve">Multiple employment will be managed from a risk perspective and in accordance with the escalation level under THS Escalation Management Plans and outbreak Management Plans.  </w:t>
      </w:r>
    </w:p>
    <w:p w14:paraId="305BD624" w14:textId="6E0430B1" w:rsidR="00A13867" w:rsidRPr="00217B98" w:rsidRDefault="00A13867" w:rsidP="00A13867">
      <w:pPr>
        <w:keepNext/>
        <w:spacing w:before="240" w:after="120"/>
      </w:pPr>
      <w:r w:rsidRPr="00217B98">
        <w:t xml:space="preserve">The </w:t>
      </w:r>
      <w:hyperlink r:id="rId30" w:history="1">
        <w:r w:rsidRPr="00217B98">
          <w:rPr>
            <w:rStyle w:val="Hyperlink"/>
          </w:rPr>
          <w:t>COVID-19 DoH Workers in High-Risk Settings with External Employment Policy</w:t>
        </w:r>
      </w:hyperlink>
      <w:r w:rsidRPr="00217B98">
        <w:t xml:space="preserve"> provides a mechanism to rapidly identify DoH staff working in defined DoH high-risk settings that are also working at other (private) hospitals, health and/or aged care facilities, to expedite the timely assessment of whether restrictions on additional external employment is required to minimise the risk of COVID-19 transmission.</w:t>
      </w:r>
    </w:p>
    <w:p w14:paraId="4F5D2E42" w14:textId="77777777" w:rsidR="00714DAA" w:rsidRPr="00E04A78" w:rsidRDefault="4EB475BF" w:rsidP="002E48AA">
      <w:pPr>
        <w:keepNext/>
        <w:spacing w:before="240" w:after="120"/>
        <w:rPr>
          <w:b/>
          <w:bCs/>
          <w:color w:val="2F5496"/>
          <w:sz w:val="28"/>
          <w:szCs w:val="28"/>
          <w:lang w:val="en-US"/>
        </w:rPr>
      </w:pPr>
      <w:r w:rsidRPr="6A9EF339">
        <w:rPr>
          <w:b/>
          <w:bCs/>
          <w:color w:val="2F5496" w:themeColor="accent1" w:themeShade="BF"/>
          <w:sz w:val="28"/>
          <w:szCs w:val="28"/>
          <w:lang w:val="en-US"/>
        </w:rPr>
        <w:t>Increasing Workforce Capacity</w:t>
      </w:r>
      <w:bookmarkEnd w:id="72"/>
      <w:bookmarkEnd w:id="73"/>
      <w:bookmarkEnd w:id="74"/>
      <w:r w:rsidRPr="6A9EF339">
        <w:rPr>
          <w:b/>
          <w:bCs/>
          <w:color w:val="2F5496" w:themeColor="accent1" w:themeShade="BF"/>
          <w:sz w:val="28"/>
          <w:szCs w:val="28"/>
          <w:lang w:val="en-US"/>
        </w:rPr>
        <w:t xml:space="preserve"> </w:t>
      </w:r>
    </w:p>
    <w:p w14:paraId="44C489C5" w14:textId="77777777" w:rsidR="00714DAA" w:rsidRPr="00E04A78" w:rsidRDefault="4EB475BF" w:rsidP="6A9EF339">
      <w:pPr>
        <w:rPr>
          <w:rFonts w:cs="Calibri"/>
        </w:rPr>
      </w:pPr>
      <w:r w:rsidRPr="6A9EF339">
        <w:rPr>
          <w:rFonts w:cs="Calibri"/>
        </w:rPr>
        <w:t xml:space="preserve">The following strategies will be used throughout all levels of escalation to increase workforce capacity to address workforce shortages resulting from COVID-19: </w:t>
      </w:r>
    </w:p>
    <w:p w14:paraId="42E624B5" w14:textId="4B774465"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 xml:space="preserve">Department of Health Register of Health Professionals </w:t>
      </w:r>
      <w:r w:rsidR="00C83955">
        <w:rPr>
          <w:rFonts w:cs="Calibri"/>
        </w:rPr>
        <w:t xml:space="preserve">Agency </w:t>
      </w:r>
      <w:r w:rsidRPr="6A9EF339">
        <w:rPr>
          <w:rFonts w:cs="Calibri"/>
        </w:rPr>
        <w:t>(Medical, Nursing, Allied Health)</w:t>
      </w:r>
    </w:p>
    <w:p w14:paraId="121AFAF0" w14:textId="7A53F35D"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Australian Health Practitioner Regulation Register of Practitioners</w:t>
      </w:r>
    </w:p>
    <w:p w14:paraId="30199218" w14:textId="77777777"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Utilising the student workforce across all disciplines</w:t>
      </w:r>
    </w:p>
    <w:p w14:paraId="60067271" w14:textId="563DA28F"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Accessing the recently retired workforce</w:t>
      </w:r>
      <w:r w:rsidR="00E3399D">
        <w:rPr>
          <w:rFonts w:cs="Calibri"/>
        </w:rPr>
        <w:t>, including through sub-register</w:t>
      </w:r>
      <w:r w:rsidR="00C83955">
        <w:rPr>
          <w:rFonts w:cs="Calibri"/>
        </w:rPr>
        <w:t xml:space="preserve"> arrangements</w:t>
      </w:r>
    </w:p>
    <w:p w14:paraId="72613D14" w14:textId="77777777"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Redeployment options for clinical staff in non-clinical roles, and</w:t>
      </w:r>
    </w:p>
    <w:p w14:paraId="177114EA" w14:textId="77777777" w:rsidR="00714DAA" w:rsidRPr="00E04A78" w:rsidRDefault="4EB475BF" w:rsidP="00727C84">
      <w:pPr>
        <w:numPr>
          <w:ilvl w:val="0"/>
          <w:numId w:val="16"/>
        </w:numPr>
        <w:tabs>
          <w:tab w:val="clear" w:pos="567"/>
        </w:tabs>
        <w:ind w:left="567" w:hanging="567"/>
        <w:contextualSpacing/>
        <w:rPr>
          <w:rFonts w:cs="Calibri"/>
        </w:rPr>
      </w:pPr>
      <w:r w:rsidRPr="6A9EF339">
        <w:rPr>
          <w:rFonts w:cs="Calibri"/>
        </w:rPr>
        <w:t>Identifying staff with previous ICU experience.</w:t>
      </w:r>
    </w:p>
    <w:p w14:paraId="683C172B" w14:textId="77777777" w:rsidR="00714DAA" w:rsidRPr="00E04A78" w:rsidRDefault="00714DAA" w:rsidP="00714DAA">
      <w:pPr>
        <w:tabs>
          <w:tab w:val="clear" w:pos="567"/>
        </w:tabs>
        <w:rPr>
          <w:rFonts w:cs="Calibri"/>
          <w:iCs/>
        </w:rPr>
      </w:pPr>
      <w:r w:rsidRPr="00E04A78">
        <w:rPr>
          <w:rFonts w:cs="Calibri"/>
          <w:iCs/>
        </w:rPr>
        <w:t>Accessing the Register:</w:t>
      </w:r>
    </w:p>
    <w:p w14:paraId="6451B55E" w14:textId="74F2643D" w:rsidR="00714DAA" w:rsidRPr="00E04A78" w:rsidRDefault="00E1625A" w:rsidP="00714DAA">
      <w:pPr>
        <w:keepLines w:val="0"/>
        <w:tabs>
          <w:tab w:val="clear" w:pos="567"/>
        </w:tabs>
        <w:spacing w:after="160" w:line="259" w:lineRule="auto"/>
        <w:rPr>
          <w:rFonts w:eastAsiaTheme="majorEastAsia" w:cstheme="majorBidi"/>
          <w:b/>
          <w:color w:val="2F5496" w:themeColor="accent1" w:themeShade="BF"/>
          <w:sz w:val="40"/>
          <w:szCs w:val="40"/>
          <w:lang w:val="en-US"/>
        </w:rPr>
      </w:pPr>
      <w:r w:rsidRPr="00E04A78">
        <w:rPr>
          <w:rFonts w:eastAsiaTheme="majorEastAsia" w:cstheme="majorBidi"/>
          <w:noProof/>
          <w:color w:val="2F5496" w:themeColor="accent1" w:themeShade="BF"/>
          <w:szCs w:val="40"/>
          <w:shd w:val="clear" w:color="auto" w:fill="E6E6E6"/>
          <w:lang w:val="en-US"/>
        </w:rPr>
        <w:object w:dxaOrig="5400" w:dyaOrig="3528" w14:anchorId="1544777D">
          <v:shape id="_x0000_i1026" type="#_x0000_t75" style="width:270.25pt;height:175.85pt" o:ole="">
            <v:imagedata r:id="rId31" o:title=""/>
          </v:shape>
          <o:OLEObject Type="Embed" ProgID="Acrobat.Document.2020" ShapeID="_x0000_i1026" DrawAspect="Icon" ObjectID="_1714203135" r:id="rId32"/>
        </w:object>
      </w:r>
      <w:r w:rsidR="00714DAA" w:rsidRPr="00E04A78">
        <w:rPr>
          <w:rFonts w:eastAsiaTheme="majorEastAsia" w:cstheme="majorBidi"/>
          <w:color w:val="2F5496" w:themeColor="accent1" w:themeShade="BF"/>
          <w:szCs w:val="40"/>
          <w:lang w:val="en-US"/>
        </w:rPr>
        <w:br w:type="page"/>
      </w:r>
    </w:p>
    <w:p w14:paraId="2DA7D4CE" w14:textId="77777777" w:rsidR="00714DAA" w:rsidRPr="00E04A78" w:rsidRDefault="00714DAA" w:rsidP="00714DAA">
      <w:pPr>
        <w:keepNext/>
        <w:keepLines w:val="0"/>
        <w:spacing w:before="240"/>
        <w:outlineLvl w:val="0"/>
        <w:rPr>
          <w:rFonts w:eastAsiaTheme="majorEastAsia" w:cstheme="majorBidi"/>
          <w:b/>
          <w:color w:val="2F5496" w:themeColor="accent1" w:themeShade="BF"/>
          <w:sz w:val="40"/>
          <w:szCs w:val="40"/>
          <w:lang w:val="en-US"/>
        </w:rPr>
      </w:pPr>
      <w:bookmarkStart w:id="75" w:name="_Toc40870796"/>
      <w:bookmarkStart w:id="76" w:name="_Toc41290537"/>
      <w:bookmarkStart w:id="77" w:name="_Toc41387292"/>
      <w:bookmarkStart w:id="78" w:name="_Toc91063200"/>
      <w:r w:rsidRPr="00E04A78">
        <w:rPr>
          <w:rFonts w:eastAsiaTheme="majorEastAsia" w:cstheme="majorBidi"/>
          <w:b/>
          <w:color w:val="2F5496" w:themeColor="accent1" w:themeShade="BF"/>
          <w:sz w:val="40"/>
          <w:szCs w:val="40"/>
          <w:lang w:val="en-US"/>
        </w:rPr>
        <w:lastRenderedPageBreak/>
        <w:t>Appendix 2: Training</w:t>
      </w:r>
      <w:bookmarkEnd w:id="75"/>
      <w:bookmarkEnd w:id="76"/>
      <w:bookmarkEnd w:id="77"/>
      <w:bookmarkEnd w:id="78"/>
    </w:p>
    <w:p w14:paraId="1F2B2AB1" w14:textId="77777777" w:rsidR="00E82C05" w:rsidRPr="00E04A78" w:rsidRDefault="00E82C05" w:rsidP="00E82C05">
      <w:pPr>
        <w:rPr>
          <w:rFonts w:eastAsiaTheme="majorEastAsia"/>
          <w:b/>
          <w:bCs/>
          <w:lang w:val="en-US"/>
        </w:rPr>
      </w:pPr>
      <w:r w:rsidRPr="00E04A78">
        <w:rPr>
          <w:rFonts w:eastAsiaTheme="majorEastAsia"/>
          <w:b/>
          <w:bCs/>
          <w:lang w:val="en-US"/>
        </w:rPr>
        <w:t>Enhanced Critical Care Training</w:t>
      </w:r>
    </w:p>
    <w:p w14:paraId="56118A63" w14:textId="484EF0AE" w:rsidR="00E82C05" w:rsidRDefault="00E82C05" w:rsidP="00E82C05">
      <w:pPr>
        <w:rPr>
          <w:rFonts w:eastAsiaTheme="majorEastAsia"/>
          <w:iCs/>
        </w:rPr>
      </w:pPr>
      <w:r w:rsidRPr="00E04A78">
        <w:rPr>
          <w:rFonts w:eastAsiaTheme="majorEastAsia"/>
          <w:iCs/>
        </w:rPr>
        <w:t xml:space="preserve">In order to support the nursing workforce to respond to the COVID-19 crisis, the Australian Government Department of Health is sponsoring access to SURGE – Critical Care courses. SURGE – Critical Care provides education for Registered Nurses </w:t>
      </w:r>
      <w:r w:rsidR="002F3723">
        <w:rPr>
          <w:rFonts w:eastAsiaTheme="majorEastAsia"/>
          <w:iCs/>
        </w:rPr>
        <w:t>on</w:t>
      </w:r>
      <w:r w:rsidRPr="00E04A78">
        <w:rPr>
          <w:rFonts w:eastAsiaTheme="majorEastAsia"/>
          <w:iCs/>
        </w:rPr>
        <w:t xml:space="preserve"> the necessary minimum knowledge and skills required to work in High Dependency or Critical Care settings, such as Intensive Care Units (ICU). </w:t>
      </w:r>
    </w:p>
    <w:p w14:paraId="79F6D9BE" w14:textId="3C56E04D" w:rsidR="00E82C05" w:rsidRPr="00E04A78" w:rsidRDefault="00FA7DC4" w:rsidP="00E82C05">
      <w:pPr>
        <w:rPr>
          <w:rFonts w:eastAsiaTheme="majorEastAsia"/>
          <w:iCs/>
        </w:rPr>
      </w:pPr>
      <w:r w:rsidRPr="00D7097D">
        <w:rPr>
          <w:rFonts w:eastAsiaTheme="majorEastAsia"/>
          <w:iCs/>
        </w:rPr>
        <w:t xml:space="preserve">Critical to </w:t>
      </w:r>
      <w:r w:rsidR="00C41357" w:rsidRPr="00D7097D">
        <w:rPr>
          <w:rFonts w:eastAsiaTheme="majorEastAsia"/>
          <w:iCs/>
        </w:rPr>
        <w:t xml:space="preserve">quality </w:t>
      </w:r>
      <w:r w:rsidR="005F42AE" w:rsidRPr="00D7097D">
        <w:rPr>
          <w:rFonts w:eastAsiaTheme="majorEastAsia"/>
          <w:iCs/>
        </w:rPr>
        <w:t>outcomes</w:t>
      </w:r>
      <w:r w:rsidR="00E82C05" w:rsidRPr="00D7097D">
        <w:rPr>
          <w:rFonts w:eastAsiaTheme="majorEastAsia"/>
          <w:iCs/>
        </w:rPr>
        <w:t xml:space="preserve"> in Australian and New Zealand ICUs is</w:t>
      </w:r>
      <w:r w:rsidR="00D7097D" w:rsidRPr="00D7097D">
        <w:rPr>
          <w:rFonts w:eastAsiaTheme="majorEastAsia"/>
          <w:iCs/>
        </w:rPr>
        <w:t xml:space="preserve"> availability of </w:t>
      </w:r>
      <w:r w:rsidR="00E82C05" w:rsidRPr="00D7097D">
        <w:rPr>
          <w:rFonts w:eastAsiaTheme="majorEastAsia"/>
          <w:iCs/>
        </w:rPr>
        <w:t>experienced Intensive Care staff</w:t>
      </w:r>
      <w:r w:rsidR="00D7097D">
        <w:rPr>
          <w:rFonts w:eastAsiaTheme="majorEastAsia"/>
          <w:iCs/>
        </w:rPr>
        <w:t xml:space="preserve"> </w:t>
      </w:r>
      <w:r w:rsidR="00E82C05" w:rsidRPr="00D7097D">
        <w:rPr>
          <w:rFonts w:eastAsiaTheme="majorEastAsia"/>
          <w:iCs/>
        </w:rPr>
        <w:t xml:space="preserve">trained to provide high-quality care for critically ill patients. The THS does not currently have adequate levels of staff to operationalised the additional ventilators purchased to meet possible increases in COVID 19 demand. Regions are currently </w:t>
      </w:r>
      <w:r w:rsidR="00E82C05" w:rsidRPr="003530AF">
        <w:rPr>
          <w:rFonts w:eastAsiaTheme="majorEastAsia"/>
          <w:iCs/>
        </w:rPr>
        <w:t>staffed</w:t>
      </w:r>
      <w:r w:rsidR="00E82C05" w:rsidRPr="00D7097D">
        <w:rPr>
          <w:rFonts w:eastAsiaTheme="majorEastAsia"/>
          <w:iCs/>
        </w:rPr>
        <w:t xml:space="preserve"> for 28 public ICU beds. To facilitate additional ICU workforce capacity an ICU workforce working group has been </w:t>
      </w:r>
      <w:r w:rsidR="00E82C05" w:rsidRPr="003530AF">
        <w:rPr>
          <w:rFonts w:eastAsiaTheme="majorEastAsia"/>
          <w:iCs/>
        </w:rPr>
        <w:t xml:space="preserve">established with State-wide ICU representatives. A Workforce Training Proposal was submitted, </w:t>
      </w:r>
      <w:r w:rsidR="00F4400E" w:rsidRPr="003530AF">
        <w:rPr>
          <w:rFonts w:eastAsiaTheme="majorEastAsia"/>
          <w:iCs/>
        </w:rPr>
        <w:t xml:space="preserve">and </w:t>
      </w:r>
      <w:r w:rsidR="00E82C05" w:rsidRPr="003530AF">
        <w:rPr>
          <w:rFonts w:eastAsiaTheme="majorEastAsia"/>
          <w:iCs/>
        </w:rPr>
        <w:t>in January 2021 the Tasmanian Department</w:t>
      </w:r>
      <w:r w:rsidR="00E82C05" w:rsidRPr="00D7097D">
        <w:rPr>
          <w:rFonts w:eastAsiaTheme="majorEastAsia"/>
          <w:iCs/>
        </w:rPr>
        <w:t xml:space="preserve"> of Health approved the release of funding to enable operational areas to deliver additional clinical ICU training programs</w:t>
      </w:r>
      <w:r w:rsidR="00E82C05" w:rsidRPr="00313A76">
        <w:rPr>
          <w:rFonts w:eastAsiaTheme="majorEastAsia"/>
          <w:iCs/>
        </w:rPr>
        <w:t>. These programs will increase the number of appropriately trained staff to work in ICU to operationalise the State-wide ICU surge capacity plan. The programs are presently being conducted in all regions.</w:t>
      </w:r>
    </w:p>
    <w:p w14:paraId="0E0C4FCD" w14:textId="60E863CA" w:rsidR="00E82C05" w:rsidRPr="00E04A78" w:rsidRDefault="00E82C05" w:rsidP="00E82C05">
      <w:pPr>
        <w:rPr>
          <w:rFonts w:eastAsiaTheme="majorEastAsia"/>
          <w:lang w:val="en-US"/>
        </w:rPr>
      </w:pPr>
      <w:r w:rsidRPr="00E04A78">
        <w:rPr>
          <w:rFonts w:eastAsiaTheme="majorEastAsia"/>
          <w:lang w:val="en-US"/>
        </w:rPr>
        <w:t xml:space="preserve">THS delivers a number of </w:t>
      </w:r>
      <w:r w:rsidR="00F4400E">
        <w:rPr>
          <w:rFonts w:eastAsiaTheme="majorEastAsia"/>
          <w:lang w:val="en-US"/>
        </w:rPr>
        <w:t>critical</w:t>
      </w:r>
      <w:r w:rsidRPr="00E04A78">
        <w:rPr>
          <w:rFonts w:eastAsiaTheme="majorEastAsia"/>
          <w:lang w:val="en-US"/>
        </w:rPr>
        <w:t xml:space="preserve"> care training programs including </w:t>
      </w:r>
      <w:r w:rsidRPr="00E04A78">
        <w:rPr>
          <w:rFonts w:eastAsiaTheme="majorEastAsia"/>
          <w:iCs/>
        </w:rPr>
        <w:t xml:space="preserve">the RHH Introduction to Critical Care Program and UTAS Post Graduate Critical Care. These programs will continue to be delivered subject to workforce shortages. </w:t>
      </w:r>
    </w:p>
    <w:p w14:paraId="095E3608" w14:textId="77777777" w:rsidR="00E82C05" w:rsidRPr="00E04A78" w:rsidRDefault="00E82C05" w:rsidP="00E82C05">
      <w:pPr>
        <w:rPr>
          <w:rFonts w:eastAsiaTheme="majorEastAsia"/>
          <w:iCs/>
        </w:rPr>
      </w:pPr>
      <w:r w:rsidRPr="00E04A78">
        <w:rPr>
          <w:rFonts w:eastAsiaTheme="majorEastAsia"/>
          <w:iCs/>
        </w:rPr>
        <w:t>Additional training has been provided to pharmacists through the Society of Hospital Pharmacists, in order to increase the number of trained ICU pharmacists.</w:t>
      </w:r>
    </w:p>
    <w:p w14:paraId="7E4B7A1D" w14:textId="77777777" w:rsidR="00E82C05" w:rsidRPr="00E04A78" w:rsidRDefault="00E82C05" w:rsidP="00E82C05">
      <w:pPr>
        <w:rPr>
          <w:rFonts w:eastAsiaTheme="majorEastAsia"/>
          <w:b/>
          <w:bCs/>
          <w:lang w:val="en-US"/>
        </w:rPr>
      </w:pPr>
      <w:r w:rsidRPr="00E04A78">
        <w:rPr>
          <w:rFonts w:eastAsiaTheme="majorEastAsia"/>
          <w:b/>
          <w:bCs/>
          <w:lang w:val="en-US"/>
        </w:rPr>
        <w:t xml:space="preserve">COVID Training </w:t>
      </w:r>
    </w:p>
    <w:p w14:paraId="3098A6FE" w14:textId="77777777" w:rsidR="00E82C05" w:rsidRPr="00E04A78" w:rsidRDefault="00E82C05" w:rsidP="00E82C05">
      <w:pPr>
        <w:keepLines w:val="0"/>
        <w:tabs>
          <w:tab w:val="clear" w:pos="567"/>
        </w:tabs>
        <w:spacing w:after="160" w:line="259" w:lineRule="auto"/>
        <w:rPr>
          <w:rFonts w:eastAsiaTheme="majorEastAsia"/>
          <w:lang w:val="en-US"/>
        </w:rPr>
      </w:pPr>
      <w:r w:rsidRPr="00E04A78">
        <w:rPr>
          <w:rFonts w:eastAsiaTheme="majorEastAsia"/>
          <w:lang w:val="en-US"/>
        </w:rPr>
        <w:t>All staff should undertake training through THEO that relates to infection control, hand hygiene and PPE.  The training can be found at:</w:t>
      </w:r>
    </w:p>
    <w:p w14:paraId="6B4B2CDF" w14:textId="77777777" w:rsidR="00E82C05" w:rsidRPr="00E04A78" w:rsidRDefault="00FE69A6" w:rsidP="00E82C05">
      <w:pPr>
        <w:keepLines w:val="0"/>
        <w:tabs>
          <w:tab w:val="clear" w:pos="567"/>
        </w:tabs>
        <w:spacing w:after="0" w:line="240" w:lineRule="auto"/>
      </w:pPr>
      <w:hyperlink r:id="rId33" w:history="1">
        <w:r w:rsidR="00E82C05" w:rsidRPr="00E04A78">
          <w:rPr>
            <w:rStyle w:val="Hyperlink"/>
          </w:rPr>
          <w:t>https://theo.dhhs.tas.gov.au/course/view.php?id=1197</w:t>
        </w:r>
      </w:hyperlink>
    </w:p>
    <w:p w14:paraId="1DB678B4" w14:textId="77777777" w:rsidR="00350C06" w:rsidRPr="00E04A78" w:rsidRDefault="00350C06" w:rsidP="00714DAA">
      <w:pPr>
        <w:keepLines w:val="0"/>
        <w:tabs>
          <w:tab w:val="clear" w:pos="567"/>
        </w:tabs>
        <w:spacing w:after="160" w:line="259" w:lineRule="auto"/>
        <w:rPr>
          <w:rFonts w:eastAsiaTheme="majorEastAsia"/>
          <w:lang w:val="en-US"/>
        </w:rPr>
      </w:pPr>
    </w:p>
    <w:p w14:paraId="1A632D5A" w14:textId="77777777" w:rsidR="00714DAA" w:rsidRPr="00E04A78" w:rsidRDefault="00714DAA" w:rsidP="00714DAA">
      <w:pPr>
        <w:rPr>
          <w:rFonts w:eastAsiaTheme="majorEastAsia"/>
          <w:bCs/>
          <w:sz w:val="28"/>
          <w:szCs w:val="28"/>
          <w:lang w:val="en-US"/>
        </w:rPr>
      </w:pPr>
    </w:p>
    <w:p w14:paraId="7C0ED919"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bookmarkStart w:id="79" w:name="_Toc40870797"/>
      <w:bookmarkStart w:id="80" w:name="_Toc41290538"/>
      <w:bookmarkStart w:id="81" w:name="_Toc41387293"/>
    </w:p>
    <w:p w14:paraId="2F8D1B7A"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p>
    <w:p w14:paraId="55085DE0"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p>
    <w:p w14:paraId="18DFFC24"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p>
    <w:p w14:paraId="009A0B58"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p>
    <w:p w14:paraId="0DF0A88F" w14:textId="73E3B7CB" w:rsidR="00350C06" w:rsidRPr="00E04A78" w:rsidRDefault="00350C06">
      <w:pPr>
        <w:keepLines w:val="0"/>
        <w:tabs>
          <w:tab w:val="clear" w:pos="567"/>
        </w:tabs>
        <w:spacing w:after="160" w:line="259" w:lineRule="auto"/>
        <w:rPr>
          <w:rFonts w:eastAsiaTheme="majorEastAsia" w:cstheme="majorBidi"/>
          <w:b/>
          <w:color w:val="2F5496" w:themeColor="accent1" w:themeShade="BF"/>
          <w:sz w:val="40"/>
          <w:szCs w:val="40"/>
          <w:lang w:val="en-US"/>
        </w:rPr>
      </w:pPr>
      <w:r w:rsidRPr="00E04A78">
        <w:rPr>
          <w:rFonts w:eastAsiaTheme="majorEastAsia" w:cstheme="majorBidi"/>
          <w:b/>
          <w:color w:val="2F5496" w:themeColor="accent1" w:themeShade="BF"/>
          <w:sz w:val="40"/>
          <w:szCs w:val="40"/>
          <w:lang w:val="en-US"/>
        </w:rPr>
        <w:br w:type="page"/>
      </w:r>
    </w:p>
    <w:p w14:paraId="020EE05C" w14:textId="77777777" w:rsidR="00350C06" w:rsidRPr="00E04A78" w:rsidRDefault="00350C06" w:rsidP="00714DAA">
      <w:pPr>
        <w:keepNext/>
        <w:keepLines w:val="0"/>
        <w:spacing w:before="240"/>
        <w:outlineLvl w:val="0"/>
        <w:rPr>
          <w:rFonts w:eastAsiaTheme="majorEastAsia" w:cstheme="majorBidi"/>
          <w:b/>
          <w:color w:val="2F5496" w:themeColor="accent1" w:themeShade="BF"/>
          <w:sz w:val="40"/>
          <w:szCs w:val="40"/>
          <w:lang w:val="en-US"/>
        </w:rPr>
      </w:pPr>
    </w:p>
    <w:p w14:paraId="69CFA1BF" w14:textId="0EAFEBAB" w:rsidR="00714DAA" w:rsidRPr="00E04A78" w:rsidRDefault="00714DAA" w:rsidP="00714DAA">
      <w:pPr>
        <w:keepNext/>
        <w:keepLines w:val="0"/>
        <w:spacing w:before="240"/>
        <w:outlineLvl w:val="0"/>
        <w:rPr>
          <w:rFonts w:eastAsiaTheme="majorEastAsia" w:cstheme="majorBidi"/>
          <w:b/>
          <w:color w:val="2F5496" w:themeColor="accent1" w:themeShade="BF"/>
          <w:sz w:val="40"/>
          <w:szCs w:val="40"/>
          <w:lang w:val="en-US"/>
        </w:rPr>
      </w:pPr>
      <w:bookmarkStart w:id="82" w:name="_Toc91063201"/>
      <w:r w:rsidRPr="00E04A78">
        <w:rPr>
          <w:rFonts w:eastAsiaTheme="majorEastAsia" w:cstheme="majorBidi"/>
          <w:b/>
          <w:color w:val="2F5496" w:themeColor="accent1" w:themeShade="BF"/>
          <w:sz w:val="40"/>
          <w:szCs w:val="40"/>
          <w:lang w:val="en-US"/>
        </w:rPr>
        <w:t>Appendix 3: Infection Prevention</w:t>
      </w:r>
      <w:bookmarkEnd w:id="79"/>
      <w:bookmarkEnd w:id="80"/>
      <w:bookmarkEnd w:id="81"/>
      <w:bookmarkEnd w:id="82"/>
      <w:r w:rsidRPr="00E04A78">
        <w:rPr>
          <w:rFonts w:eastAsiaTheme="majorEastAsia" w:cstheme="majorBidi"/>
          <w:b/>
          <w:color w:val="2F5496" w:themeColor="accent1" w:themeShade="BF"/>
          <w:sz w:val="40"/>
          <w:szCs w:val="40"/>
          <w:lang w:val="en-US"/>
        </w:rPr>
        <w:t xml:space="preserve"> </w:t>
      </w:r>
    </w:p>
    <w:p w14:paraId="28316C52" w14:textId="650C8882" w:rsidR="00E821F6" w:rsidRDefault="00176A41" w:rsidP="00E821F6">
      <w:pPr>
        <w:rPr>
          <w:rFonts w:eastAsiaTheme="minorHAnsi" w:cs="Times"/>
          <w:color w:val="181817"/>
          <w:lang w:val="en-US"/>
        </w:rPr>
      </w:pPr>
      <w:bookmarkStart w:id="83" w:name="_Toc40870798"/>
      <w:bookmarkStart w:id="84" w:name="_Toc41290539"/>
      <w:bookmarkStart w:id="85" w:name="_Toc41387294"/>
      <w:r>
        <w:rPr>
          <w:rFonts w:eastAsiaTheme="minorHAnsi" w:cs="Times"/>
          <w:color w:val="181817"/>
          <w:lang w:val="en-US"/>
        </w:rPr>
        <w:t xml:space="preserve">Staff of </w:t>
      </w:r>
      <w:r>
        <w:rPr>
          <w:rFonts w:eastAsiaTheme="minorHAnsi" w:cs="Times"/>
          <w:b/>
          <w:bCs/>
          <w:color w:val="181817"/>
          <w:lang w:val="en-US"/>
        </w:rPr>
        <w:t xml:space="preserve">THS South </w:t>
      </w:r>
      <w:r w:rsidR="00E821F6" w:rsidRPr="00E04A78">
        <w:rPr>
          <w:rFonts w:eastAsiaTheme="minorHAnsi" w:cs="Times"/>
          <w:color w:val="181817"/>
          <w:lang w:val="en-US"/>
        </w:rPr>
        <w:t xml:space="preserve">will follow existing protocols and guidelines to minimise transmission and protect staff, patients and the community. </w:t>
      </w:r>
    </w:p>
    <w:p w14:paraId="7FE9907C" w14:textId="1DD026C9" w:rsidR="00636C6C" w:rsidRDefault="00FE69A6" w:rsidP="00E821F6">
      <w:pPr>
        <w:rPr>
          <w:rFonts w:eastAsiaTheme="minorHAnsi" w:cs="Times"/>
          <w:color w:val="181817"/>
          <w:lang w:val="en-US"/>
        </w:rPr>
      </w:pPr>
      <w:hyperlink r:id="rId34" w:history="1">
        <w:r w:rsidR="00B822F7" w:rsidRPr="00B9336B">
          <w:rPr>
            <w:rStyle w:val="Hyperlink"/>
            <w:rFonts w:eastAsiaTheme="minorHAnsi" w:cs="Times"/>
            <w:lang w:val="en-US"/>
          </w:rPr>
          <w:t xml:space="preserve">Tasmanian Health Service South </w:t>
        </w:r>
        <w:r w:rsidR="00DB7C75" w:rsidRPr="00B9336B">
          <w:rPr>
            <w:rStyle w:val="Hyperlink"/>
            <w:rFonts w:eastAsiaTheme="minorHAnsi" w:cs="Times"/>
          </w:rPr>
          <w:t xml:space="preserve">Guideline </w:t>
        </w:r>
        <w:r w:rsidR="00B822F7" w:rsidRPr="00B9336B">
          <w:rPr>
            <w:rStyle w:val="Hyperlink"/>
            <w:rFonts w:eastAsiaTheme="minorHAnsi" w:cs="Times"/>
          </w:rPr>
          <w:t>Infection Control Management During COVID-19 Pandemic.</w:t>
        </w:r>
      </w:hyperlink>
      <w:r w:rsidR="00B822F7">
        <w:rPr>
          <w:rFonts w:eastAsiaTheme="minorHAnsi" w:cs="Times"/>
          <w:color w:val="181817"/>
        </w:rPr>
        <w:t xml:space="preserve"> </w:t>
      </w:r>
    </w:p>
    <w:p w14:paraId="3183AA55" w14:textId="77777777" w:rsidR="00423C6D" w:rsidRPr="00E04A78" w:rsidRDefault="00423C6D" w:rsidP="00423C6D">
      <w:pPr>
        <w:keepLines w:val="0"/>
        <w:widowControl w:val="0"/>
        <w:tabs>
          <w:tab w:val="clear" w:pos="567"/>
        </w:tabs>
        <w:autoSpaceDE w:val="0"/>
        <w:autoSpaceDN w:val="0"/>
        <w:adjustRightInd w:val="0"/>
        <w:spacing w:after="240" w:line="240" w:lineRule="auto"/>
        <w:rPr>
          <w:rFonts w:eastAsiaTheme="minorHAnsi" w:cs="Arial"/>
          <w:b/>
          <w:bCs/>
          <w:lang w:val="en-US"/>
        </w:rPr>
      </w:pPr>
      <w:r w:rsidRPr="00E04A78">
        <w:rPr>
          <w:lang w:eastAsia="en-AU"/>
        </w:rPr>
        <w:t xml:space="preserve">Infection prevention and control practices are a two-tiered system comprising ‘Standard Precautions’ and ‘Transmission-Based Precautions’ which minimise the risk of transmission of infectious agents to patients/clients, staff, contractors, students, volunteers and visitors.  </w:t>
      </w:r>
    </w:p>
    <w:p w14:paraId="232A4B75" w14:textId="77777777" w:rsidR="00423C6D" w:rsidRDefault="00423C6D" w:rsidP="00423C6D">
      <w:pPr>
        <w:rPr>
          <w:bCs/>
          <w:lang w:eastAsia="en-AU"/>
        </w:rPr>
      </w:pPr>
      <w:r w:rsidRPr="00E04A78">
        <w:rPr>
          <w:bCs/>
          <w:lang w:eastAsia="en-AU"/>
        </w:rPr>
        <w:t xml:space="preserve">Patients with suspected COVID-19 will be managed under standard and transmission-based </w:t>
      </w:r>
      <w:r>
        <w:rPr>
          <w:bCs/>
          <w:lang w:eastAsia="en-AU"/>
        </w:rPr>
        <w:t xml:space="preserve">contact, droplet and airborne </w:t>
      </w:r>
      <w:r w:rsidRPr="00E04A78">
        <w:rPr>
          <w:bCs/>
          <w:lang w:eastAsia="en-AU"/>
        </w:rPr>
        <w:t>precautions</w:t>
      </w:r>
      <w:r>
        <w:rPr>
          <w:bCs/>
          <w:lang w:eastAsia="en-AU"/>
        </w:rPr>
        <w:t xml:space="preserve"> in accordance with the Hospitals South Infection Control Management During COVID-19 Pandemic Guideline.  Precautions will be maintained</w:t>
      </w:r>
      <w:r w:rsidRPr="00E04A78">
        <w:rPr>
          <w:bCs/>
          <w:lang w:eastAsia="en-AU"/>
        </w:rPr>
        <w:t xml:space="preserve"> until </w:t>
      </w:r>
      <w:r>
        <w:rPr>
          <w:bCs/>
          <w:lang w:eastAsia="en-AU"/>
        </w:rPr>
        <w:t xml:space="preserve">both </w:t>
      </w:r>
      <w:r w:rsidRPr="00E04A78">
        <w:rPr>
          <w:bCs/>
          <w:lang w:eastAsia="en-AU"/>
        </w:rPr>
        <w:t xml:space="preserve">the Respiratory PCR and SARS-CoV2 PCRs are negative, </w:t>
      </w:r>
      <w:r w:rsidRPr="007C452F">
        <w:rPr>
          <w:b/>
          <w:u w:val="single"/>
          <w:lang w:eastAsia="en-AU"/>
        </w:rPr>
        <w:t>AND</w:t>
      </w:r>
      <w:r w:rsidRPr="00E04A78">
        <w:rPr>
          <w:bCs/>
          <w:lang w:eastAsia="en-AU"/>
        </w:rPr>
        <w:t xml:space="preserve"> </w:t>
      </w:r>
      <w:r>
        <w:rPr>
          <w:bCs/>
          <w:lang w:eastAsia="en-AU"/>
        </w:rPr>
        <w:t>expiry of any quarantine period as prescribed by Public Health Services.</w:t>
      </w:r>
      <w:r w:rsidRPr="00E04A78">
        <w:rPr>
          <w:bCs/>
          <w:lang w:eastAsia="en-AU"/>
        </w:rPr>
        <w:t>.</w:t>
      </w:r>
    </w:p>
    <w:p w14:paraId="289D9368" w14:textId="77777777" w:rsidR="00423C6D" w:rsidRPr="00E04A78" w:rsidRDefault="00423C6D" w:rsidP="00423C6D">
      <w:pPr>
        <w:rPr>
          <w:rFonts w:eastAsiaTheme="minorHAnsi" w:cs="Times"/>
          <w:color w:val="181817"/>
          <w:lang w:val="en-US"/>
        </w:rPr>
      </w:pPr>
      <w:r>
        <w:rPr>
          <w:bCs/>
          <w:lang w:eastAsia="en-AU"/>
        </w:rPr>
        <w:t xml:space="preserve">Patients with confirmed COVID-19 will be managed under standard and transmission-based contact, droplet and airborne </w:t>
      </w:r>
      <w:r w:rsidRPr="00E04A78">
        <w:rPr>
          <w:bCs/>
          <w:lang w:eastAsia="en-AU"/>
        </w:rPr>
        <w:t>precautions</w:t>
      </w:r>
      <w:r>
        <w:rPr>
          <w:bCs/>
          <w:lang w:eastAsia="en-AU"/>
        </w:rPr>
        <w:t xml:space="preserve"> in accordance with the Hospitals South Infection Control Management During COVID-19 Pandemic Guideline. Precautions will be maintained until clearance has been guided by Public Health Services.</w:t>
      </w:r>
    </w:p>
    <w:p w14:paraId="402CD6B2" w14:textId="77777777" w:rsidR="00423C6D" w:rsidRPr="00E04A78" w:rsidRDefault="00423C6D" w:rsidP="00423C6D">
      <w:pPr>
        <w:keepLines w:val="0"/>
        <w:widowControl w:val="0"/>
        <w:tabs>
          <w:tab w:val="clear" w:pos="567"/>
        </w:tabs>
        <w:autoSpaceDE w:val="0"/>
        <w:autoSpaceDN w:val="0"/>
        <w:adjustRightInd w:val="0"/>
        <w:spacing w:after="240" w:line="240" w:lineRule="auto"/>
        <w:rPr>
          <w:rFonts w:eastAsiaTheme="minorHAnsi" w:cs="Times"/>
          <w:sz w:val="24"/>
          <w:szCs w:val="24"/>
          <w:lang w:val="en-US"/>
        </w:rPr>
      </w:pPr>
      <w:r w:rsidRPr="00E04A78">
        <w:rPr>
          <w:rFonts w:eastAsiaTheme="minorHAnsi" w:cs="Arial"/>
          <w:b/>
          <w:bCs/>
          <w:sz w:val="24"/>
          <w:szCs w:val="24"/>
          <w:lang w:val="en-US"/>
        </w:rPr>
        <w:t>Standard precautions</w:t>
      </w:r>
    </w:p>
    <w:p w14:paraId="1335434F" w14:textId="77777777" w:rsidR="00423C6D" w:rsidRDefault="00423C6D" w:rsidP="00423C6D">
      <w:pPr>
        <w:keepLines w:val="0"/>
        <w:widowControl w:val="0"/>
        <w:tabs>
          <w:tab w:val="clear" w:pos="567"/>
        </w:tabs>
        <w:autoSpaceDE w:val="0"/>
        <w:autoSpaceDN w:val="0"/>
        <w:adjustRightInd w:val="0"/>
        <w:spacing w:after="240" w:line="240" w:lineRule="auto"/>
        <w:rPr>
          <w:rFonts w:eastAsiaTheme="minorHAnsi" w:cs="Arial"/>
          <w:lang w:val="en-US"/>
        </w:rPr>
      </w:pPr>
      <w:r w:rsidRPr="00E04A78">
        <w:rPr>
          <w:rFonts w:eastAsiaTheme="minorHAnsi" w:cs="Arial"/>
          <w:lang w:val="en-US"/>
        </w:rPr>
        <w:t xml:space="preserve">Standard precautions including </w:t>
      </w:r>
      <w:r>
        <w:rPr>
          <w:rFonts w:eastAsiaTheme="minorHAnsi" w:cs="Arial"/>
          <w:lang w:val="en-US"/>
        </w:rPr>
        <w:t xml:space="preserve">meticulous </w:t>
      </w:r>
      <w:r w:rsidRPr="00E04A78">
        <w:rPr>
          <w:rFonts w:eastAsiaTheme="minorHAnsi" w:cs="Arial"/>
          <w:lang w:val="en-US"/>
        </w:rPr>
        <w:t xml:space="preserve">hand hygiene (5 Moments) </w:t>
      </w:r>
      <w:r>
        <w:rPr>
          <w:rFonts w:eastAsiaTheme="minorHAnsi" w:cs="Arial"/>
          <w:lang w:val="en-US"/>
        </w:rPr>
        <w:t>are to</w:t>
      </w:r>
      <w:r w:rsidRPr="00E04A78">
        <w:rPr>
          <w:rFonts w:eastAsiaTheme="minorHAnsi" w:cs="Arial"/>
          <w:lang w:val="en-US"/>
        </w:rPr>
        <w:t xml:space="preserve"> be </w:t>
      </w:r>
      <w:r>
        <w:rPr>
          <w:rFonts w:eastAsiaTheme="minorHAnsi" w:cs="Arial"/>
          <w:lang w:val="en-US"/>
        </w:rPr>
        <w:t>followed</w:t>
      </w:r>
      <w:r w:rsidRPr="00E04A78">
        <w:rPr>
          <w:rFonts w:eastAsiaTheme="minorHAnsi" w:cs="Arial"/>
          <w:lang w:val="en-US"/>
        </w:rPr>
        <w:t xml:space="preserve"> for all patients. </w:t>
      </w:r>
    </w:p>
    <w:p w14:paraId="7D63DC9A" w14:textId="66E5D2FE" w:rsidR="00423C6D" w:rsidRDefault="00423C6D" w:rsidP="00423C6D">
      <w:pPr>
        <w:keepLines w:val="0"/>
        <w:widowControl w:val="0"/>
        <w:tabs>
          <w:tab w:val="clear" w:pos="567"/>
        </w:tabs>
        <w:autoSpaceDE w:val="0"/>
        <w:autoSpaceDN w:val="0"/>
        <w:adjustRightInd w:val="0"/>
        <w:spacing w:after="240" w:line="240" w:lineRule="auto"/>
        <w:rPr>
          <w:rFonts w:eastAsiaTheme="minorHAnsi" w:cs="Arial"/>
          <w:lang w:val="en-US"/>
        </w:rPr>
      </w:pPr>
      <w:r>
        <w:rPr>
          <w:rFonts w:eastAsiaTheme="minorHAnsi" w:cs="Arial"/>
          <w:lang w:val="en-US"/>
        </w:rPr>
        <w:t>S</w:t>
      </w:r>
      <w:r w:rsidRPr="00E04A78">
        <w:rPr>
          <w:rFonts w:eastAsiaTheme="minorHAnsi" w:cs="Arial"/>
          <w:lang w:val="en-US"/>
        </w:rPr>
        <w:t xml:space="preserve">taff should always observe cough etiquette and respiratory hygiene. </w:t>
      </w:r>
      <w:r>
        <w:rPr>
          <w:rFonts w:eastAsiaTheme="minorHAnsi" w:cs="Arial"/>
          <w:lang w:val="en-US"/>
        </w:rPr>
        <w:t>Patients/clients are to be instructed in appropriate cough etiquette and respiratory hygiene and supported and encouraged to adopt these strategies</w:t>
      </w:r>
      <w:r w:rsidR="003B7D0E">
        <w:rPr>
          <w:rFonts w:eastAsiaTheme="minorHAnsi" w:cs="Arial"/>
          <w:lang w:val="en-US"/>
        </w:rPr>
        <w:t>.</w:t>
      </w:r>
    </w:p>
    <w:p w14:paraId="7B12F4E8" w14:textId="2FF4FC79" w:rsidR="00423C6D" w:rsidRDefault="003B7D0E" w:rsidP="00423C6D">
      <w:pPr>
        <w:keepLines w:val="0"/>
        <w:widowControl w:val="0"/>
        <w:tabs>
          <w:tab w:val="clear" w:pos="567"/>
        </w:tabs>
        <w:autoSpaceDE w:val="0"/>
        <w:autoSpaceDN w:val="0"/>
        <w:adjustRightInd w:val="0"/>
        <w:spacing w:after="240" w:line="240" w:lineRule="auto"/>
        <w:rPr>
          <w:rFonts w:eastAsiaTheme="minorHAnsi" w:cs="Arial"/>
          <w:lang w:val="en-US"/>
        </w:rPr>
      </w:pPr>
      <w:r>
        <w:rPr>
          <w:rFonts w:eastAsiaTheme="minorHAnsi" w:cs="Arial"/>
          <w:lang w:val="en-US"/>
        </w:rPr>
        <w:t>S</w:t>
      </w:r>
      <w:r w:rsidR="00423C6D">
        <w:rPr>
          <w:rFonts w:eastAsiaTheme="minorHAnsi" w:cs="Arial"/>
          <w:lang w:val="en-US"/>
        </w:rPr>
        <w:t>oiled linen and waste may also represent a risk for transmission.  Management of these items if to be in accordance with established guidelines and protocols</w:t>
      </w:r>
    </w:p>
    <w:p w14:paraId="214A56F4" w14:textId="64867A15" w:rsidR="00423C6D" w:rsidRPr="00E04A78" w:rsidRDefault="00423C6D" w:rsidP="00423C6D">
      <w:pPr>
        <w:keepLines w:val="0"/>
        <w:widowControl w:val="0"/>
        <w:tabs>
          <w:tab w:val="clear" w:pos="567"/>
        </w:tabs>
        <w:autoSpaceDE w:val="0"/>
        <w:autoSpaceDN w:val="0"/>
        <w:adjustRightInd w:val="0"/>
        <w:spacing w:after="240" w:line="240" w:lineRule="auto"/>
        <w:rPr>
          <w:rFonts w:eastAsiaTheme="minorHAnsi" w:cs="Times"/>
          <w:lang w:val="en-US"/>
        </w:rPr>
      </w:pPr>
      <w:r>
        <w:rPr>
          <w:rFonts w:eastAsiaTheme="minorHAnsi" w:cs="Arial"/>
          <w:lang w:val="en-US"/>
        </w:rPr>
        <w:t>Environmental hygiene is recognised as a key component to minimise the risk of transmission. Schedules for cleaning will be implemented in accordance with relevant documents, including Statewide and local protocols and guidelines</w:t>
      </w:r>
    </w:p>
    <w:p w14:paraId="3BF68D0E" w14:textId="77777777" w:rsidR="00423C6D" w:rsidRPr="00E04A78" w:rsidRDefault="00423C6D" w:rsidP="00423C6D">
      <w:pPr>
        <w:keepLines w:val="0"/>
        <w:widowControl w:val="0"/>
        <w:tabs>
          <w:tab w:val="clear" w:pos="567"/>
        </w:tabs>
        <w:autoSpaceDE w:val="0"/>
        <w:autoSpaceDN w:val="0"/>
        <w:adjustRightInd w:val="0"/>
        <w:spacing w:after="240" w:line="240" w:lineRule="auto"/>
        <w:rPr>
          <w:rFonts w:eastAsiaTheme="minorHAnsi" w:cs="Arial"/>
          <w:b/>
          <w:bCs/>
          <w:sz w:val="24"/>
          <w:szCs w:val="24"/>
          <w:lang w:val="en-US"/>
        </w:rPr>
      </w:pPr>
      <w:r w:rsidRPr="00E04A78">
        <w:rPr>
          <w:rFonts w:eastAsiaTheme="minorHAnsi" w:cs="Arial"/>
          <w:b/>
          <w:bCs/>
          <w:sz w:val="24"/>
          <w:szCs w:val="24"/>
          <w:lang w:val="en-US"/>
        </w:rPr>
        <w:t>Transmission-Based Precautions</w:t>
      </w:r>
    </w:p>
    <w:p w14:paraId="7C8E37AF" w14:textId="77777777" w:rsidR="00423C6D" w:rsidRPr="00E04A78" w:rsidRDefault="00423C6D" w:rsidP="00423C6D">
      <w:pPr>
        <w:tabs>
          <w:tab w:val="clear" w:pos="567"/>
          <w:tab w:val="left" w:pos="1843"/>
        </w:tabs>
        <w:spacing w:after="120"/>
        <w:rPr>
          <w:lang w:eastAsia="en-AU"/>
        </w:rPr>
      </w:pPr>
      <w:r w:rsidRPr="00E04A78">
        <w:rPr>
          <w:lang w:eastAsia="en-AU"/>
        </w:rPr>
        <w:t xml:space="preserve">Transmission-Based Precautions (TBP) are used in addition to Standard Precautions and are a combination of measures used to prevent transmission of specific infectious agents that may not be contained by Standard Precautions alone.  Transmission-Based Precautions are applied to patients/clients suspected or confirmed to be colonised or infected with agents transmitted by the contact, droplet or airborne routes.  </w:t>
      </w:r>
    </w:p>
    <w:p w14:paraId="76FB4076" w14:textId="77777777" w:rsidR="00423C6D" w:rsidRPr="00E04A78" w:rsidRDefault="00423C6D" w:rsidP="00423C6D">
      <w:pPr>
        <w:keepLines w:val="0"/>
        <w:widowControl w:val="0"/>
        <w:tabs>
          <w:tab w:val="clear" w:pos="567"/>
        </w:tabs>
        <w:autoSpaceDE w:val="0"/>
        <w:autoSpaceDN w:val="0"/>
        <w:adjustRightInd w:val="0"/>
        <w:spacing w:after="0" w:line="240" w:lineRule="auto"/>
        <w:rPr>
          <w:rFonts w:eastAsiaTheme="minorHAnsi" w:cs="Times"/>
          <w:b/>
          <w:color w:val="181817"/>
          <w:sz w:val="24"/>
          <w:szCs w:val="24"/>
          <w:lang w:val="en-US"/>
        </w:rPr>
      </w:pPr>
    </w:p>
    <w:p w14:paraId="1FE4F3DE" w14:textId="77777777" w:rsidR="00423C6D" w:rsidRPr="00E04A78" w:rsidRDefault="00423C6D" w:rsidP="00423C6D">
      <w:pPr>
        <w:keepLines w:val="0"/>
        <w:widowControl w:val="0"/>
        <w:tabs>
          <w:tab w:val="clear" w:pos="567"/>
        </w:tabs>
        <w:autoSpaceDE w:val="0"/>
        <w:autoSpaceDN w:val="0"/>
        <w:adjustRightInd w:val="0"/>
        <w:spacing w:after="0" w:line="240" w:lineRule="auto"/>
        <w:rPr>
          <w:rFonts w:eastAsiaTheme="minorHAnsi" w:cs="Times"/>
          <w:b/>
          <w:color w:val="181817"/>
          <w:sz w:val="24"/>
          <w:szCs w:val="24"/>
          <w:lang w:val="en-US"/>
        </w:rPr>
      </w:pPr>
      <w:r w:rsidRPr="00E04A78">
        <w:rPr>
          <w:rFonts w:eastAsiaTheme="minorHAnsi" w:cs="Times"/>
          <w:b/>
          <w:color w:val="181817"/>
          <w:sz w:val="24"/>
          <w:szCs w:val="24"/>
          <w:lang w:val="en-US"/>
        </w:rPr>
        <w:t xml:space="preserve">Suspected or confirmed COVID-19 case Personal Protective Equipment (PPE) </w:t>
      </w:r>
    </w:p>
    <w:p w14:paraId="2D6C4F03" w14:textId="77777777" w:rsidR="00423C6D" w:rsidRPr="00E04A78" w:rsidRDefault="00423C6D" w:rsidP="00423C6D">
      <w:pPr>
        <w:keepLines w:val="0"/>
        <w:widowControl w:val="0"/>
        <w:tabs>
          <w:tab w:val="clear" w:pos="567"/>
        </w:tabs>
        <w:autoSpaceDE w:val="0"/>
        <w:autoSpaceDN w:val="0"/>
        <w:adjustRightInd w:val="0"/>
        <w:spacing w:after="0" w:line="240" w:lineRule="auto"/>
        <w:rPr>
          <w:rFonts w:eastAsiaTheme="minorHAnsi" w:cs="Times"/>
          <w:color w:val="181817"/>
          <w:sz w:val="24"/>
          <w:szCs w:val="24"/>
          <w:u w:val="single" w:color="181817"/>
          <w:lang w:val="en-US"/>
        </w:rPr>
      </w:pPr>
    </w:p>
    <w:p w14:paraId="2F1FE4E2" w14:textId="5A929F44" w:rsidR="00423C6D" w:rsidRPr="00E04A78" w:rsidRDefault="00423C6D" w:rsidP="00423C6D">
      <w:pPr>
        <w:keepLines w:val="0"/>
        <w:widowControl w:val="0"/>
        <w:tabs>
          <w:tab w:val="clear" w:pos="567"/>
        </w:tabs>
        <w:autoSpaceDE w:val="0"/>
        <w:autoSpaceDN w:val="0"/>
        <w:adjustRightInd w:val="0"/>
        <w:spacing w:after="0" w:line="240" w:lineRule="auto"/>
        <w:rPr>
          <w:rFonts w:eastAsiaTheme="minorHAnsi" w:cs="Gill Sans MT"/>
          <w:color w:val="181817"/>
          <w:u w:color="181817"/>
          <w:lang w:val="en-US"/>
        </w:rPr>
      </w:pPr>
      <w:r>
        <w:rPr>
          <w:rFonts w:eastAsiaTheme="minorHAnsi" w:cs="Gill Sans MT"/>
          <w:color w:val="181817"/>
          <w:u w:color="181817"/>
          <w:lang w:val="en-US"/>
        </w:rPr>
        <w:t>Patients with suspected or confirmed COVID-19 are to be managed in accordance with the Hospitals South Infection Control Management During COVID-19 Pandemic Guideline. This includes, at minimum, the following PPE</w:t>
      </w:r>
      <w:r w:rsidR="00B55182">
        <w:rPr>
          <w:rFonts w:eastAsiaTheme="minorHAnsi" w:cs="Gill Sans MT"/>
          <w:color w:val="181817"/>
          <w:u w:color="181817"/>
          <w:lang w:val="en-US"/>
        </w:rPr>
        <w:t>:</w:t>
      </w:r>
    </w:p>
    <w:p w14:paraId="759C6DD1" w14:textId="20899E82" w:rsidR="00423C6D" w:rsidRDefault="00423C6D" w:rsidP="00727C84">
      <w:pPr>
        <w:numPr>
          <w:ilvl w:val="0"/>
          <w:numId w:val="4"/>
        </w:numPr>
        <w:tabs>
          <w:tab w:val="clear" w:pos="567"/>
          <w:tab w:val="clear" w:pos="720"/>
        </w:tabs>
        <w:spacing w:before="120"/>
        <w:ind w:left="567" w:hanging="567"/>
        <w:contextualSpacing/>
        <w:rPr>
          <w:rFonts w:cs="Calibri"/>
          <w:iCs/>
        </w:rPr>
      </w:pPr>
      <w:r w:rsidRPr="00ED0CC5">
        <w:rPr>
          <w:rFonts w:cs="Calibri"/>
          <w:iCs/>
        </w:rPr>
        <w:t>P2</w:t>
      </w:r>
      <w:r w:rsidR="00B55182">
        <w:rPr>
          <w:rFonts w:cs="Calibri"/>
          <w:iCs/>
        </w:rPr>
        <w:t>/</w:t>
      </w:r>
      <w:r w:rsidRPr="00ED0CC5">
        <w:rPr>
          <w:rFonts w:cs="Calibri"/>
          <w:iCs/>
        </w:rPr>
        <w:t>N95 mask</w:t>
      </w:r>
      <w:r w:rsidRPr="00E04A78" w:rsidDel="00900847">
        <w:rPr>
          <w:rFonts w:cs="Calibri"/>
          <w:iCs/>
        </w:rPr>
        <w:t xml:space="preserve"> </w:t>
      </w:r>
    </w:p>
    <w:p w14:paraId="0D2DE237" w14:textId="77777777" w:rsidR="00423C6D" w:rsidRPr="00E04A78" w:rsidRDefault="00423C6D" w:rsidP="00727C84">
      <w:pPr>
        <w:numPr>
          <w:ilvl w:val="0"/>
          <w:numId w:val="4"/>
        </w:numPr>
        <w:tabs>
          <w:tab w:val="clear" w:pos="567"/>
          <w:tab w:val="clear" w:pos="720"/>
        </w:tabs>
        <w:spacing w:before="120"/>
        <w:ind w:left="567" w:hanging="567"/>
        <w:contextualSpacing/>
        <w:rPr>
          <w:rFonts w:cs="Calibri"/>
          <w:iCs/>
        </w:rPr>
      </w:pPr>
      <w:r>
        <w:rPr>
          <w:rFonts w:cs="Calibri"/>
          <w:iCs/>
        </w:rPr>
        <w:t>Approved protective eyewear or face shield</w:t>
      </w:r>
    </w:p>
    <w:p w14:paraId="344C120D" w14:textId="77777777" w:rsidR="00423C6D" w:rsidRDefault="00423C6D" w:rsidP="00727C84">
      <w:pPr>
        <w:numPr>
          <w:ilvl w:val="0"/>
          <w:numId w:val="4"/>
        </w:numPr>
        <w:tabs>
          <w:tab w:val="clear" w:pos="567"/>
          <w:tab w:val="clear" w:pos="720"/>
        </w:tabs>
        <w:spacing w:before="120"/>
        <w:ind w:left="567" w:hanging="567"/>
        <w:contextualSpacing/>
        <w:rPr>
          <w:rFonts w:cs="Calibri"/>
          <w:iCs/>
        </w:rPr>
      </w:pPr>
      <w:r>
        <w:rPr>
          <w:rFonts w:cs="Calibri"/>
          <w:iCs/>
        </w:rPr>
        <w:t>Long-sleeved fluid impervious g</w:t>
      </w:r>
      <w:r w:rsidRPr="00E04A78">
        <w:rPr>
          <w:rFonts w:cs="Calibri"/>
          <w:iCs/>
        </w:rPr>
        <w:t>own</w:t>
      </w:r>
      <w:r>
        <w:rPr>
          <w:rFonts w:cs="Calibri"/>
          <w:iCs/>
        </w:rPr>
        <w:t xml:space="preserve"> and</w:t>
      </w:r>
    </w:p>
    <w:p w14:paraId="655D4DCB" w14:textId="77777777" w:rsidR="00423C6D" w:rsidRDefault="00423C6D" w:rsidP="00727C84">
      <w:pPr>
        <w:numPr>
          <w:ilvl w:val="0"/>
          <w:numId w:val="4"/>
        </w:numPr>
        <w:tabs>
          <w:tab w:val="clear" w:pos="567"/>
          <w:tab w:val="clear" w:pos="720"/>
        </w:tabs>
        <w:spacing w:before="120"/>
        <w:ind w:left="567" w:hanging="567"/>
        <w:contextualSpacing/>
        <w:rPr>
          <w:rFonts w:cs="Calibri"/>
          <w:iCs/>
        </w:rPr>
      </w:pPr>
      <w:r>
        <w:rPr>
          <w:rFonts w:cs="Calibri"/>
          <w:iCs/>
        </w:rPr>
        <w:t xml:space="preserve">Medical examination </w:t>
      </w:r>
      <w:r w:rsidRPr="00E04A78">
        <w:rPr>
          <w:rFonts w:cs="Calibri"/>
          <w:iCs/>
        </w:rPr>
        <w:t>gloves</w:t>
      </w:r>
    </w:p>
    <w:p w14:paraId="477E531E" w14:textId="77777777" w:rsidR="00423C6D" w:rsidRDefault="00423C6D" w:rsidP="00423C6D">
      <w:pPr>
        <w:tabs>
          <w:tab w:val="clear" w:pos="567"/>
        </w:tabs>
        <w:spacing w:before="120"/>
        <w:contextualSpacing/>
        <w:rPr>
          <w:rFonts w:cs="Calibri"/>
          <w:iCs/>
        </w:rPr>
      </w:pPr>
    </w:p>
    <w:p w14:paraId="54476EBA" w14:textId="36FC1507" w:rsidR="00423C6D" w:rsidRDefault="00423C6D" w:rsidP="00423C6D">
      <w:pPr>
        <w:tabs>
          <w:tab w:val="clear" w:pos="567"/>
        </w:tabs>
        <w:spacing w:before="120"/>
        <w:contextualSpacing/>
        <w:rPr>
          <w:rFonts w:eastAsiaTheme="minorHAnsi" w:cs="Arial"/>
          <w:lang w:val="en-US"/>
        </w:rPr>
      </w:pPr>
      <w:r w:rsidRPr="00E04A78">
        <w:rPr>
          <w:rFonts w:eastAsiaTheme="minorHAnsi" w:cs="Arial"/>
          <w:lang w:val="en-US"/>
        </w:rPr>
        <w:lastRenderedPageBreak/>
        <w:t>The sequence for putting on (donning) and removing (doffing) PPE is designed to reduce the risk of contamination to staff.  All staff caring for patients with COVID</w:t>
      </w:r>
      <w:r>
        <w:rPr>
          <w:rFonts w:eastAsiaTheme="minorHAnsi" w:cs="Arial"/>
          <w:lang w:val="en-US"/>
        </w:rPr>
        <w:t>-</w:t>
      </w:r>
      <w:r w:rsidRPr="00E04A78">
        <w:rPr>
          <w:rFonts w:eastAsiaTheme="minorHAnsi" w:cs="Arial"/>
          <w:lang w:val="en-US"/>
        </w:rPr>
        <w:t>19 are required to be trained in the correct use of PPE.</w:t>
      </w:r>
      <w:r>
        <w:rPr>
          <w:rFonts w:eastAsiaTheme="minorHAnsi" w:cs="Arial"/>
          <w:lang w:val="en-US"/>
        </w:rPr>
        <w:t xml:space="preserve"> Staff are encouraged to have a PPE ‘buddy’ to support correct donning and doffing of PPE. A PPE ‘buddy’ can be any person who is familiar with and confident in the use of the required PPE. Doors signs will be displayed in agreed prominent locations both inside and outside the patient room, including in the anteroom where available, to act as a guide to consistent practices.</w:t>
      </w:r>
    </w:p>
    <w:p w14:paraId="536FC4B0" w14:textId="77777777" w:rsidR="00423C6D" w:rsidRPr="00E04A78" w:rsidRDefault="00423C6D" w:rsidP="00423C6D">
      <w:pPr>
        <w:tabs>
          <w:tab w:val="clear" w:pos="567"/>
        </w:tabs>
        <w:spacing w:before="120"/>
        <w:contextualSpacing/>
        <w:rPr>
          <w:rFonts w:eastAsiaTheme="minorHAnsi" w:cs="Calibri"/>
          <w:color w:val="0000FF"/>
          <w:u w:val="single"/>
          <w:lang w:val="en-US"/>
        </w:rPr>
      </w:pPr>
      <w:r w:rsidRPr="00E04A78">
        <w:rPr>
          <w:rFonts w:eastAsiaTheme="minorHAnsi" w:cs="Arial"/>
          <w:lang w:val="en-US"/>
        </w:rPr>
        <w:t xml:space="preserve"> </w:t>
      </w:r>
    </w:p>
    <w:p w14:paraId="01D97C18" w14:textId="77777777" w:rsidR="00423C6D" w:rsidRPr="00E04A78" w:rsidRDefault="00423C6D" w:rsidP="00423C6D">
      <w:pPr>
        <w:keepLines w:val="0"/>
        <w:tabs>
          <w:tab w:val="clear" w:pos="567"/>
        </w:tabs>
        <w:spacing w:after="160" w:line="259" w:lineRule="auto"/>
        <w:rPr>
          <w:rFonts w:eastAsiaTheme="majorEastAsia"/>
          <w:b/>
          <w:bCs/>
          <w:lang w:val="en-US"/>
        </w:rPr>
      </w:pPr>
      <w:r w:rsidRPr="00E04A78">
        <w:rPr>
          <w:rFonts w:eastAsiaTheme="majorEastAsia"/>
          <w:b/>
          <w:bCs/>
          <w:lang w:val="en-US"/>
        </w:rPr>
        <w:t>Fit</w:t>
      </w:r>
      <w:r>
        <w:rPr>
          <w:rFonts w:eastAsiaTheme="majorEastAsia"/>
          <w:b/>
          <w:bCs/>
          <w:lang w:val="en-US"/>
        </w:rPr>
        <w:t>-</w:t>
      </w:r>
      <w:r w:rsidRPr="00E04A78">
        <w:rPr>
          <w:rFonts w:eastAsiaTheme="majorEastAsia"/>
          <w:b/>
          <w:bCs/>
          <w:lang w:val="en-US"/>
        </w:rPr>
        <w:t>Check/</w:t>
      </w:r>
      <w:r>
        <w:rPr>
          <w:rFonts w:eastAsiaTheme="majorEastAsia"/>
          <w:b/>
          <w:bCs/>
          <w:lang w:val="en-US"/>
        </w:rPr>
        <w:t>Fit-</w:t>
      </w:r>
      <w:r w:rsidRPr="00E04A78">
        <w:rPr>
          <w:rFonts w:eastAsiaTheme="majorEastAsia"/>
          <w:b/>
          <w:bCs/>
          <w:lang w:val="en-US"/>
        </w:rPr>
        <w:t xml:space="preserve">Test </w:t>
      </w:r>
    </w:p>
    <w:p w14:paraId="0F7A4444" w14:textId="77777777" w:rsidR="00423C6D" w:rsidRPr="00E04A78" w:rsidRDefault="00423C6D" w:rsidP="00423C6D">
      <w:pPr>
        <w:keepLines w:val="0"/>
        <w:tabs>
          <w:tab w:val="clear" w:pos="567"/>
        </w:tabs>
        <w:spacing w:after="160" w:line="259" w:lineRule="auto"/>
        <w:rPr>
          <w:rFonts w:eastAsiaTheme="majorEastAsia"/>
          <w:lang w:val="en-US"/>
        </w:rPr>
      </w:pPr>
      <w:r w:rsidRPr="00E04A78">
        <w:rPr>
          <w:rFonts w:eastAsiaTheme="majorEastAsia"/>
          <w:lang w:val="en-US"/>
        </w:rPr>
        <w:t xml:space="preserve">As legislated within the Tasmanian WHS Regulations, managers and supervisors must ensure that PPE (including P2/N95 masks) is appropriately selected for use to minimise risk to employee health and safety. </w:t>
      </w:r>
    </w:p>
    <w:p w14:paraId="6099AA3D" w14:textId="133F4B69" w:rsidR="00423C6D" w:rsidRPr="00E04A78" w:rsidRDefault="00423C6D" w:rsidP="00423C6D">
      <w:pPr>
        <w:keepLines w:val="0"/>
        <w:tabs>
          <w:tab w:val="clear" w:pos="567"/>
        </w:tabs>
        <w:spacing w:after="160" w:line="259" w:lineRule="auto"/>
        <w:rPr>
          <w:rFonts w:eastAsiaTheme="majorEastAsia"/>
          <w:lang w:val="en-US"/>
        </w:rPr>
      </w:pPr>
      <w:r w:rsidRPr="00E04A78">
        <w:rPr>
          <w:rFonts w:eastAsiaTheme="majorEastAsia"/>
          <w:lang w:val="en-US"/>
        </w:rPr>
        <w:t>Managers and supervisors have a responsibility to ensure that:</w:t>
      </w:r>
    </w:p>
    <w:p w14:paraId="0224C639" w14:textId="0EEC7FBC" w:rsidR="00423C6D" w:rsidRPr="00A21986" w:rsidRDefault="00B10FA3" w:rsidP="00727C84">
      <w:pPr>
        <w:pStyle w:val="ListParagraph"/>
        <w:keepLines w:val="0"/>
        <w:numPr>
          <w:ilvl w:val="0"/>
          <w:numId w:val="28"/>
        </w:numPr>
        <w:tabs>
          <w:tab w:val="clear" w:pos="567"/>
        </w:tabs>
        <w:spacing w:after="160" w:line="259" w:lineRule="auto"/>
        <w:rPr>
          <w:rFonts w:eastAsiaTheme="majorEastAsia"/>
          <w:lang w:val="en-US"/>
        </w:rPr>
      </w:pPr>
      <w:r w:rsidRPr="00A21986">
        <w:rPr>
          <w:rFonts w:eastAsiaTheme="majorEastAsia"/>
          <w:lang w:val="en-US"/>
        </w:rPr>
        <w:t xml:space="preserve">PPE is </w:t>
      </w:r>
      <w:r w:rsidR="00423C6D" w:rsidRPr="00A21986">
        <w:rPr>
          <w:rFonts w:eastAsiaTheme="majorEastAsia"/>
          <w:lang w:val="en-US"/>
        </w:rPr>
        <w:t>suitable, having regard to the nature of the work and any hazard associated with the work; and</w:t>
      </w:r>
    </w:p>
    <w:p w14:paraId="57D526F0" w14:textId="1F3978F4" w:rsidR="00423C6D" w:rsidRPr="00A21986" w:rsidRDefault="001B5C7F" w:rsidP="00727C84">
      <w:pPr>
        <w:pStyle w:val="ListParagraph"/>
        <w:keepLines w:val="0"/>
        <w:numPr>
          <w:ilvl w:val="0"/>
          <w:numId w:val="28"/>
        </w:numPr>
        <w:tabs>
          <w:tab w:val="clear" w:pos="567"/>
        </w:tabs>
        <w:spacing w:after="160" w:line="259" w:lineRule="auto"/>
        <w:rPr>
          <w:rFonts w:eastAsiaTheme="majorEastAsia"/>
          <w:lang w:val="en-US"/>
        </w:rPr>
      </w:pPr>
      <w:r w:rsidRPr="00A21986">
        <w:rPr>
          <w:rFonts w:eastAsiaTheme="majorEastAsia"/>
          <w:lang w:val="en-US"/>
        </w:rPr>
        <w:t xml:space="preserve">PPE is of </w:t>
      </w:r>
      <w:r w:rsidR="00423C6D" w:rsidRPr="00A21986">
        <w:rPr>
          <w:rFonts w:eastAsiaTheme="majorEastAsia"/>
          <w:lang w:val="en-US"/>
        </w:rPr>
        <w:t>suitable size and fit; reasonably comfortable for the employee who is to use or wear it; and</w:t>
      </w:r>
    </w:p>
    <w:p w14:paraId="2743A1CE" w14:textId="48D13986" w:rsidR="00423C6D" w:rsidRPr="00A21986" w:rsidRDefault="00423C6D" w:rsidP="00727C84">
      <w:pPr>
        <w:pStyle w:val="ListParagraph"/>
        <w:keepLines w:val="0"/>
        <w:numPr>
          <w:ilvl w:val="0"/>
          <w:numId w:val="28"/>
        </w:numPr>
        <w:tabs>
          <w:tab w:val="clear" w:pos="567"/>
        </w:tabs>
        <w:spacing w:after="160" w:line="259" w:lineRule="auto"/>
        <w:rPr>
          <w:rFonts w:eastAsiaTheme="majorEastAsia"/>
          <w:lang w:val="en-US"/>
        </w:rPr>
      </w:pPr>
      <w:r w:rsidRPr="00A21986">
        <w:rPr>
          <w:rFonts w:eastAsiaTheme="majorEastAsia"/>
          <w:lang w:val="en-US"/>
        </w:rPr>
        <w:t xml:space="preserve">staff have been provided with information, training and instruction regarding its proper use. </w:t>
      </w:r>
    </w:p>
    <w:p w14:paraId="68A3136E" w14:textId="6BA856D0" w:rsidR="00423C6D" w:rsidRPr="00E04A78" w:rsidRDefault="00423C6D" w:rsidP="00423C6D">
      <w:pPr>
        <w:keepLines w:val="0"/>
        <w:tabs>
          <w:tab w:val="clear" w:pos="567"/>
        </w:tabs>
        <w:spacing w:after="160" w:line="259" w:lineRule="auto"/>
        <w:rPr>
          <w:rFonts w:eastAsiaTheme="majorEastAsia"/>
          <w:lang w:val="en-US"/>
        </w:rPr>
      </w:pPr>
      <w:r w:rsidRPr="00E04A78">
        <w:rPr>
          <w:rFonts w:eastAsiaTheme="majorEastAsia"/>
          <w:lang w:val="en-US"/>
        </w:rPr>
        <w:t>Fit</w:t>
      </w:r>
      <w:r>
        <w:rPr>
          <w:rFonts w:eastAsiaTheme="majorEastAsia"/>
          <w:lang w:val="en-US"/>
        </w:rPr>
        <w:t>-</w:t>
      </w:r>
      <w:r w:rsidRPr="00E04A78">
        <w:rPr>
          <w:rFonts w:eastAsiaTheme="majorEastAsia"/>
          <w:lang w:val="en-US"/>
        </w:rPr>
        <w:t>checking is the minimum standard at the point of use for healthcare workers using P2/N95 masks. Fit</w:t>
      </w:r>
      <w:r>
        <w:rPr>
          <w:rFonts w:eastAsiaTheme="majorEastAsia"/>
          <w:lang w:val="en-US"/>
        </w:rPr>
        <w:t>-</w:t>
      </w:r>
      <w:r w:rsidRPr="00E04A78">
        <w:rPr>
          <w:rFonts w:eastAsiaTheme="majorEastAsia"/>
          <w:lang w:val="en-US"/>
        </w:rPr>
        <w:t>checking involves a quick check each time the mask is put on, to ensure that the mask is properly applied, that a good seal is achieved over the bridge of the nose and mouth</w:t>
      </w:r>
      <w:r w:rsidR="001B5C7F">
        <w:rPr>
          <w:rFonts w:eastAsiaTheme="majorEastAsia"/>
          <w:lang w:val="en-US"/>
        </w:rPr>
        <w:t xml:space="preserve"> that</w:t>
      </w:r>
      <w:r w:rsidRPr="00E04A78">
        <w:rPr>
          <w:rFonts w:eastAsiaTheme="majorEastAsia"/>
          <w:lang w:val="en-US"/>
        </w:rPr>
        <w:t xml:space="preserve"> and there are no gaps between the mask and face. No clinical activity should be undertaken until a satisfactory fit has been achieved via the fit</w:t>
      </w:r>
      <w:r>
        <w:rPr>
          <w:rFonts w:eastAsiaTheme="majorEastAsia"/>
          <w:lang w:val="en-US"/>
        </w:rPr>
        <w:t>-</w:t>
      </w:r>
      <w:r w:rsidRPr="00E04A78">
        <w:rPr>
          <w:rFonts w:eastAsiaTheme="majorEastAsia"/>
          <w:lang w:val="en-US"/>
        </w:rPr>
        <w:t>check process.</w:t>
      </w:r>
    </w:p>
    <w:p w14:paraId="532D5A9F" w14:textId="77777777" w:rsidR="00423C6D" w:rsidRPr="00E04A78" w:rsidRDefault="00423C6D" w:rsidP="00A21986">
      <w:pPr>
        <w:keepLines w:val="0"/>
        <w:tabs>
          <w:tab w:val="clear" w:pos="567"/>
        </w:tabs>
        <w:rPr>
          <w:rFonts w:eastAsiaTheme="majorEastAsia"/>
          <w:lang w:val="en-US"/>
        </w:rPr>
      </w:pPr>
      <w:r w:rsidRPr="00E04A78">
        <w:rPr>
          <w:rFonts w:cs="Arial"/>
          <w:color w:val="000000"/>
          <w:lang w:eastAsia="en-AU"/>
        </w:rPr>
        <w:t xml:space="preserve">To support staff in the safe and correct use of PPE, including P2/N95 masks, </w:t>
      </w:r>
      <w:r>
        <w:rPr>
          <w:rFonts w:eastAsiaTheme="majorEastAsia"/>
          <w:lang w:val="en-US"/>
        </w:rPr>
        <w:t>a</w:t>
      </w:r>
      <w:r w:rsidRPr="00E04A78">
        <w:rPr>
          <w:rFonts w:eastAsiaTheme="majorEastAsia"/>
          <w:lang w:val="en-US"/>
        </w:rPr>
        <w:t>ll staff should undertake training through THEO.  The training can be found at:</w:t>
      </w:r>
    </w:p>
    <w:p w14:paraId="0DFA62AD" w14:textId="77777777" w:rsidR="00423C6D" w:rsidRPr="00E04A78" w:rsidRDefault="00FE69A6" w:rsidP="00A21986">
      <w:pPr>
        <w:keepLines w:val="0"/>
        <w:tabs>
          <w:tab w:val="clear" w:pos="567"/>
        </w:tabs>
      </w:pPr>
      <w:hyperlink r:id="rId35" w:history="1">
        <w:r w:rsidR="00423C6D" w:rsidRPr="00E04A78">
          <w:rPr>
            <w:rStyle w:val="Hyperlink"/>
          </w:rPr>
          <w:t>https://theo.dhhs.tas.gov.au/course/view.php?id=1197</w:t>
        </w:r>
      </w:hyperlink>
    </w:p>
    <w:p w14:paraId="272B444F" w14:textId="77777777" w:rsidR="00423C6D" w:rsidRPr="00E04A78" w:rsidRDefault="00423C6D" w:rsidP="00A21986">
      <w:pPr>
        <w:keepLines w:val="0"/>
        <w:tabs>
          <w:tab w:val="clear" w:pos="567"/>
        </w:tabs>
        <w:rPr>
          <w:rFonts w:eastAsiaTheme="majorEastAsia"/>
          <w:lang w:val="en-US"/>
        </w:rPr>
      </w:pPr>
      <w:r w:rsidRPr="00E04A78">
        <w:rPr>
          <w:rFonts w:eastAsiaTheme="majorEastAsia"/>
          <w:lang w:val="en-US"/>
        </w:rPr>
        <w:t>THS/Hospital South Fit Testing Guideline provides information and guidance to employees and employers regarding the THS/Hospital South Fit Testing Program for healthcare workers that require the use of disposable particulate filter respirators (PFR) (e.g. P2 or N95 masks or respirators) for transmission-based infection control precautions.</w:t>
      </w:r>
    </w:p>
    <w:p w14:paraId="3A8CFA3A" w14:textId="77777777" w:rsidR="00E821F6" w:rsidRPr="00E04A78" w:rsidRDefault="00E821F6" w:rsidP="00A21986">
      <w:pPr>
        <w:rPr>
          <w:rFonts w:cs="Arial"/>
          <w:color w:val="000000"/>
          <w:lang w:eastAsia="en-AU"/>
        </w:rPr>
      </w:pPr>
      <w:r w:rsidRPr="00E04A78">
        <w:rPr>
          <w:rFonts w:cs="Arial"/>
          <w:color w:val="000000"/>
          <w:lang w:eastAsia="en-AU"/>
        </w:rPr>
        <w:t>To support staff in the safe and correct use of PPE, including P2/N95 masks, the following resources are available:</w:t>
      </w:r>
    </w:p>
    <w:p w14:paraId="4D68581D" w14:textId="77777777" w:rsidR="00E821F6" w:rsidRPr="00E04A78" w:rsidRDefault="00FE69A6" w:rsidP="00A21986">
      <w:pPr>
        <w:rPr>
          <w:rFonts w:cs="Arial"/>
          <w:color w:val="000000"/>
          <w:lang w:eastAsia="en-AU"/>
        </w:rPr>
      </w:pPr>
      <w:hyperlink r:id="rId36" w:history="1">
        <w:r w:rsidR="00E821F6" w:rsidRPr="00E04A78">
          <w:rPr>
            <w:rStyle w:val="Hyperlink"/>
            <w:rFonts w:cs="Arial"/>
            <w:lang w:eastAsia="en-AU"/>
          </w:rPr>
          <w:t>Tasmanian Public Health Service PPE Demonstration Video</w:t>
        </w:r>
      </w:hyperlink>
    </w:p>
    <w:p w14:paraId="56ADFF1B" w14:textId="77777777" w:rsidR="00E53E2F" w:rsidRDefault="00FE69A6" w:rsidP="00A21986">
      <w:pPr>
        <w:rPr>
          <w:rFonts w:eastAsiaTheme="majorEastAsia"/>
          <w:lang w:val="en-US"/>
        </w:rPr>
      </w:pPr>
      <w:hyperlink r:id="rId37" w:history="1">
        <w:r w:rsidR="00E821F6" w:rsidRPr="00E04A78">
          <w:rPr>
            <w:rStyle w:val="Hyperlink"/>
            <w:rFonts w:cs="Arial"/>
            <w:lang w:eastAsia="en-AU"/>
          </w:rPr>
          <w:t xml:space="preserve">P2 (N95) Mask Fit Checking (fact sheet) </w:t>
        </w:r>
      </w:hyperlink>
      <w:r w:rsidR="00E821F6">
        <w:rPr>
          <w:rFonts w:eastAsiaTheme="majorEastAsia"/>
          <w:lang w:val="en-US"/>
        </w:rPr>
        <w:t xml:space="preserve"> </w:t>
      </w:r>
    </w:p>
    <w:p w14:paraId="769A0BCF" w14:textId="3E3A1E6D" w:rsidR="00E821F6" w:rsidRPr="00E53E2F" w:rsidRDefault="00E53E2F" w:rsidP="00A21986">
      <w:pPr>
        <w:rPr>
          <w:rFonts w:cs="Arial"/>
          <w:color w:val="000000"/>
          <w:lang w:eastAsia="en-AU"/>
        </w:rPr>
      </w:pPr>
      <w:r>
        <w:rPr>
          <w:rFonts w:eastAsiaTheme="majorEastAsia"/>
          <w:lang w:val="en-US"/>
        </w:rPr>
        <w:t xml:space="preserve">THS South </w:t>
      </w:r>
      <w:r w:rsidR="00E821F6" w:rsidRPr="00E04A78">
        <w:rPr>
          <w:rFonts w:eastAsiaTheme="majorEastAsia"/>
          <w:lang w:val="en-US"/>
        </w:rPr>
        <w:t>Fit Testing Guideline provides information and guidance to employees and employers regarding the THS/Hospital South Fit Testing Program for healthcare workers that require the use of disposable particulate filter respirators (PFR) (e.g. P2 or N95 masks or respirators) for transmission-based infection control precautions.</w:t>
      </w:r>
    </w:p>
    <w:p w14:paraId="0EC4072D" w14:textId="77777777" w:rsidR="00E821F6" w:rsidRPr="00BB29F7" w:rsidRDefault="00E821F6" w:rsidP="00A21986">
      <w:pPr>
        <w:keepLines w:val="0"/>
        <w:widowControl w:val="0"/>
        <w:tabs>
          <w:tab w:val="clear" w:pos="567"/>
        </w:tabs>
        <w:autoSpaceDE w:val="0"/>
        <w:autoSpaceDN w:val="0"/>
        <w:adjustRightInd w:val="0"/>
        <w:rPr>
          <w:rFonts w:eastAsiaTheme="minorHAnsi" w:cs="Times"/>
          <w:sz w:val="24"/>
          <w:szCs w:val="24"/>
          <w:lang w:val="en-US"/>
        </w:rPr>
      </w:pPr>
      <w:r w:rsidRPr="00BB29F7">
        <w:rPr>
          <w:rFonts w:eastAsiaTheme="minorHAnsi" w:cs="Arial"/>
          <w:b/>
          <w:bCs/>
          <w:sz w:val="24"/>
          <w:szCs w:val="24"/>
          <w:lang w:val="en-US"/>
        </w:rPr>
        <w:t>Intra-hospital Transfer</w:t>
      </w:r>
    </w:p>
    <w:p w14:paraId="1154104F" w14:textId="77777777" w:rsidR="00E821F6" w:rsidRPr="00BB29F7" w:rsidRDefault="00E821F6" w:rsidP="00A21986">
      <w:pPr>
        <w:keepLines w:val="0"/>
        <w:widowControl w:val="0"/>
        <w:tabs>
          <w:tab w:val="clear" w:pos="567"/>
        </w:tabs>
        <w:autoSpaceDE w:val="0"/>
        <w:autoSpaceDN w:val="0"/>
        <w:adjustRightInd w:val="0"/>
        <w:rPr>
          <w:rFonts w:eastAsiaTheme="minorHAnsi" w:cs="Arial"/>
          <w:lang w:val="en-US"/>
        </w:rPr>
      </w:pPr>
      <w:r w:rsidRPr="00BB29F7">
        <w:rPr>
          <w:rFonts w:eastAsiaTheme="minorHAnsi" w:cs="Arial"/>
          <w:lang w:val="en-US"/>
        </w:rPr>
        <w:t>If transfer outside of the room is essential, the patient should wear a surgical mask during transfer and follow respiratory hygiene and cough etiquette. If patient transfer requires the use of the lift, then no other</w:t>
      </w:r>
      <w:r w:rsidRPr="00BB29F7">
        <w:rPr>
          <w:rFonts w:eastAsiaTheme="minorHAnsi" w:cs="Times"/>
          <w:lang w:val="en-US"/>
        </w:rPr>
        <w:t xml:space="preserve"> </w:t>
      </w:r>
      <w:r w:rsidRPr="00BB29F7">
        <w:rPr>
          <w:rFonts w:eastAsiaTheme="minorHAnsi" w:cs="Arial"/>
          <w:lang w:val="en-US"/>
        </w:rPr>
        <w:t xml:space="preserve">patient or other staff (i.e. not acutely attending to the patient) should occupy the lift. </w:t>
      </w:r>
    </w:p>
    <w:p w14:paraId="61025AB3" w14:textId="77777777" w:rsidR="00E821F6" w:rsidRPr="00BB29F7" w:rsidRDefault="00E821F6" w:rsidP="00A21986">
      <w:pPr>
        <w:keepLines w:val="0"/>
        <w:widowControl w:val="0"/>
        <w:tabs>
          <w:tab w:val="clear" w:pos="567"/>
        </w:tabs>
        <w:autoSpaceDE w:val="0"/>
        <w:autoSpaceDN w:val="0"/>
        <w:adjustRightInd w:val="0"/>
        <w:rPr>
          <w:rFonts w:eastAsiaTheme="minorHAnsi" w:cs="Times"/>
          <w:lang w:val="en-US"/>
        </w:rPr>
      </w:pPr>
      <w:r w:rsidRPr="00BB29F7">
        <w:rPr>
          <w:rFonts w:eastAsiaTheme="minorHAnsi" w:cs="Arial"/>
          <w:lang w:val="en-US"/>
        </w:rPr>
        <w:t>All staff attending should wear the following PPE:</w:t>
      </w:r>
    </w:p>
    <w:p w14:paraId="325E611E" w14:textId="77777777" w:rsidR="00E821F6" w:rsidRPr="00A21986" w:rsidRDefault="00E821F6" w:rsidP="00727C84">
      <w:pPr>
        <w:pStyle w:val="ListParagraph"/>
        <w:numPr>
          <w:ilvl w:val="0"/>
          <w:numId w:val="29"/>
        </w:numPr>
        <w:tabs>
          <w:tab w:val="clear" w:pos="567"/>
        </w:tabs>
        <w:rPr>
          <w:rFonts w:cs="Calibri"/>
          <w:iCs/>
        </w:rPr>
      </w:pPr>
      <w:r w:rsidRPr="00A21986">
        <w:rPr>
          <w:rFonts w:cs="Calibri"/>
          <w:iCs/>
        </w:rPr>
        <w:t xml:space="preserve">P2/N95 </w:t>
      </w:r>
    </w:p>
    <w:p w14:paraId="69C07870" w14:textId="77777777" w:rsidR="00E821F6" w:rsidRPr="00A21986" w:rsidRDefault="00E821F6" w:rsidP="00727C84">
      <w:pPr>
        <w:pStyle w:val="ListParagraph"/>
        <w:numPr>
          <w:ilvl w:val="0"/>
          <w:numId w:val="29"/>
        </w:numPr>
        <w:tabs>
          <w:tab w:val="clear" w:pos="567"/>
        </w:tabs>
        <w:rPr>
          <w:rFonts w:cs="Calibri"/>
          <w:iCs/>
        </w:rPr>
      </w:pPr>
      <w:r w:rsidRPr="00A21986">
        <w:rPr>
          <w:rFonts w:cs="Calibri"/>
          <w:iCs/>
        </w:rPr>
        <w:t xml:space="preserve">Face shield or goggles </w:t>
      </w:r>
    </w:p>
    <w:p w14:paraId="17D957E7" w14:textId="77777777" w:rsidR="00E821F6" w:rsidRPr="00A21986" w:rsidRDefault="00E821F6" w:rsidP="00727C84">
      <w:pPr>
        <w:pStyle w:val="ListParagraph"/>
        <w:numPr>
          <w:ilvl w:val="0"/>
          <w:numId w:val="29"/>
        </w:numPr>
        <w:tabs>
          <w:tab w:val="clear" w:pos="567"/>
        </w:tabs>
        <w:rPr>
          <w:rFonts w:cs="Calibri"/>
          <w:iCs/>
        </w:rPr>
      </w:pPr>
      <w:r w:rsidRPr="00A21986">
        <w:rPr>
          <w:rFonts w:cs="Calibri"/>
          <w:iCs/>
        </w:rPr>
        <w:t xml:space="preserve">Long-sleeved gown </w:t>
      </w:r>
    </w:p>
    <w:p w14:paraId="080DEC06" w14:textId="77777777" w:rsidR="00E821F6" w:rsidRPr="00A21986" w:rsidRDefault="00E821F6" w:rsidP="00727C84">
      <w:pPr>
        <w:pStyle w:val="ListParagraph"/>
        <w:numPr>
          <w:ilvl w:val="0"/>
          <w:numId w:val="29"/>
        </w:numPr>
        <w:tabs>
          <w:tab w:val="clear" w:pos="567"/>
        </w:tabs>
        <w:rPr>
          <w:rFonts w:cs="Calibri"/>
          <w:iCs/>
        </w:rPr>
      </w:pPr>
      <w:r w:rsidRPr="00A21986">
        <w:rPr>
          <w:rFonts w:cs="Calibri"/>
          <w:iCs/>
        </w:rPr>
        <w:t>Disposable non-sterile glove</w:t>
      </w:r>
    </w:p>
    <w:p w14:paraId="2144A7B9" w14:textId="276924D5" w:rsidR="00E821F6" w:rsidRPr="00E04A78" w:rsidRDefault="00E821F6" w:rsidP="00E821F6">
      <w:pPr>
        <w:keepLines w:val="0"/>
        <w:tabs>
          <w:tab w:val="clear" w:pos="567"/>
        </w:tabs>
        <w:rPr>
          <w:rFonts w:eastAsiaTheme="minorHAnsi" w:cs="Arial"/>
          <w:b/>
          <w:bCs/>
          <w:lang w:val="en-US"/>
        </w:rPr>
      </w:pPr>
      <w:r w:rsidRPr="00E04A78">
        <w:rPr>
          <w:rFonts w:eastAsiaTheme="minorHAnsi" w:cs="Arial"/>
          <w:lang w:val="en-US"/>
        </w:rPr>
        <w:t xml:space="preserve">Staff are to </w:t>
      </w:r>
      <w:r w:rsidR="00A21986">
        <w:rPr>
          <w:rFonts w:eastAsiaTheme="minorHAnsi" w:cs="Arial"/>
          <w:lang w:val="en-US"/>
        </w:rPr>
        <w:t>comply with the</w:t>
      </w:r>
      <w:r w:rsidRPr="00E04A78">
        <w:rPr>
          <w:rFonts w:eastAsiaTheme="minorHAnsi" w:cs="Arial"/>
          <w:lang w:val="en-US"/>
        </w:rPr>
        <w:t xml:space="preserve"> </w:t>
      </w:r>
      <w:hyperlink r:id="rId38" w:history="1">
        <w:r w:rsidRPr="00E04A78">
          <w:rPr>
            <w:rStyle w:val="Hyperlink"/>
            <w:rFonts w:eastAsiaTheme="minorHAnsi" w:cs="Arial"/>
            <w:b/>
            <w:bCs/>
            <w:lang w:val="en-US"/>
          </w:rPr>
          <w:t xml:space="preserve">Transfer of Suspected or Confirmed COVID-19 Adult and Paediatric Patients within The Royal Hobart </w:t>
        </w:r>
        <w:r w:rsidRPr="00E04A78">
          <w:rPr>
            <w:rStyle w:val="Hyperlink"/>
            <w:rFonts w:eastAsiaTheme="minorHAnsi" w:cs="Arial"/>
            <w:b/>
            <w:bCs/>
            <w:sz w:val="20"/>
            <w:szCs w:val="20"/>
            <w:lang w:val="en-US"/>
          </w:rPr>
          <w:t>Hospital</w:t>
        </w:r>
      </w:hyperlink>
      <w:r w:rsidRPr="00E04A78">
        <w:rPr>
          <w:rFonts w:eastAsiaTheme="minorHAnsi" w:cs="Arial"/>
          <w:b/>
          <w:bCs/>
          <w:lang w:val="en-US"/>
        </w:rPr>
        <w:t xml:space="preserve"> </w:t>
      </w:r>
      <w:r w:rsidRPr="00E04A78">
        <w:rPr>
          <w:rFonts w:eastAsiaTheme="minorHAnsi" w:cs="Arial"/>
          <w:lang w:val="en-US"/>
        </w:rPr>
        <w:t xml:space="preserve">guidelines when transferring suspected or confirmed COVID-19 patients between clinical areas of the Royal Hobart Hospital.  This applies to Paediatric and Adult patients, </w:t>
      </w:r>
      <w:r w:rsidR="003D1FD8">
        <w:rPr>
          <w:rFonts w:eastAsiaTheme="minorHAnsi" w:cs="Arial"/>
          <w:lang w:val="en-US"/>
        </w:rPr>
        <w:t>with</w:t>
      </w:r>
      <w:r w:rsidRPr="00E04A78">
        <w:rPr>
          <w:rFonts w:eastAsiaTheme="minorHAnsi" w:cs="Arial"/>
          <w:lang w:val="en-US"/>
        </w:rPr>
        <w:t xml:space="preserve"> separate guidelines for newborn patients transfers.  </w:t>
      </w:r>
    </w:p>
    <w:bookmarkEnd w:id="83"/>
    <w:bookmarkEnd w:id="84"/>
    <w:bookmarkEnd w:id="85"/>
    <w:p w14:paraId="15437ED0" w14:textId="77777777" w:rsidR="002553DD" w:rsidRPr="00E04A78" w:rsidRDefault="002553DD" w:rsidP="002553DD">
      <w:pPr>
        <w:keepNext/>
        <w:spacing w:before="240" w:after="120"/>
        <w:rPr>
          <w:b/>
          <w:bCs/>
          <w:color w:val="2F5496"/>
          <w:sz w:val="28"/>
          <w:szCs w:val="28"/>
          <w:lang w:val="en-US"/>
        </w:rPr>
      </w:pPr>
      <w:r>
        <w:rPr>
          <w:b/>
          <w:bCs/>
          <w:color w:val="2F5496"/>
          <w:sz w:val="28"/>
          <w:szCs w:val="28"/>
          <w:lang w:val="en-US"/>
        </w:rPr>
        <w:lastRenderedPageBreak/>
        <w:t>Physical</w:t>
      </w:r>
      <w:r w:rsidRPr="00E04A78">
        <w:rPr>
          <w:b/>
          <w:bCs/>
          <w:color w:val="2F5496"/>
          <w:sz w:val="28"/>
          <w:szCs w:val="28"/>
          <w:lang w:val="en-US"/>
        </w:rPr>
        <w:t xml:space="preserve"> Distancing Measures</w:t>
      </w:r>
    </w:p>
    <w:p w14:paraId="5964A0D7" w14:textId="15B7A718" w:rsidR="002553DD" w:rsidRPr="00E04A78" w:rsidRDefault="002553DD" w:rsidP="002553DD">
      <w:pPr>
        <w:spacing w:after="120"/>
        <w:rPr>
          <w:lang w:eastAsia="en-AU"/>
        </w:rPr>
      </w:pPr>
      <w:r w:rsidRPr="00E04A78">
        <w:rPr>
          <w:lang w:eastAsia="en-AU"/>
        </w:rPr>
        <w:t xml:space="preserve">Physical distancing </w:t>
      </w:r>
      <w:r>
        <w:rPr>
          <w:lang w:eastAsia="en-AU"/>
        </w:rPr>
        <w:t xml:space="preserve">is another strategy which will be adopted in conjunction with infection prevention and control measures </w:t>
      </w:r>
      <w:r w:rsidRPr="00E04A78">
        <w:rPr>
          <w:lang w:eastAsia="en-AU"/>
        </w:rPr>
        <w:t xml:space="preserve">to stop or slow the spread of infectious diseases. It means </w:t>
      </w:r>
      <w:r w:rsidR="003D1FD8">
        <w:rPr>
          <w:lang w:eastAsia="en-AU"/>
        </w:rPr>
        <w:t>reduced</w:t>
      </w:r>
      <w:r w:rsidRPr="00E04A78">
        <w:rPr>
          <w:lang w:eastAsia="en-AU"/>
        </w:rPr>
        <w:t xml:space="preserve"> contact between people.</w:t>
      </w:r>
    </w:p>
    <w:p w14:paraId="047B498D" w14:textId="77777777" w:rsidR="002553DD" w:rsidRPr="00E04A78" w:rsidRDefault="002553DD" w:rsidP="002553DD">
      <w:pPr>
        <w:spacing w:after="120"/>
        <w:rPr>
          <w:lang w:eastAsia="en-AU"/>
        </w:rPr>
      </w:pPr>
      <w:r w:rsidRPr="00E04A78">
        <w:rPr>
          <w:lang w:eastAsia="en-AU"/>
        </w:rPr>
        <w:t xml:space="preserve">Physical distancing is important because COVID-19 </w:t>
      </w:r>
      <w:r>
        <w:rPr>
          <w:lang w:eastAsia="en-AU"/>
        </w:rPr>
        <w:t>is</w:t>
      </w:r>
      <w:r w:rsidRPr="00E04A78">
        <w:rPr>
          <w:lang w:eastAsia="en-AU"/>
        </w:rPr>
        <w:t xml:space="preserve"> spread by close contact with an infected person, or by contact with droplets </w:t>
      </w:r>
      <w:r w:rsidRPr="001B1615">
        <w:rPr>
          <w:lang w:eastAsia="en-AU"/>
        </w:rPr>
        <w:t xml:space="preserve">or aerosolised particles </w:t>
      </w:r>
      <w:r w:rsidRPr="00E04A78">
        <w:rPr>
          <w:lang w:eastAsia="en-AU"/>
        </w:rPr>
        <w:t xml:space="preserve">from an infected person's </w:t>
      </w:r>
      <w:r w:rsidRPr="00DA15E2">
        <w:rPr>
          <w:lang w:eastAsia="en-AU"/>
        </w:rPr>
        <w:t>respiratory tract.</w:t>
      </w:r>
    </w:p>
    <w:p w14:paraId="08C159DA" w14:textId="77777777" w:rsidR="002553DD" w:rsidRPr="00E04A78" w:rsidRDefault="002553DD" w:rsidP="002553DD">
      <w:pPr>
        <w:spacing w:after="120"/>
        <w:rPr>
          <w:lang w:eastAsia="en-AU"/>
        </w:rPr>
      </w:pPr>
      <w:r>
        <w:rPr>
          <w:lang w:eastAsia="en-AU"/>
        </w:rPr>
        <w:t xml:space="preserve">In the context of COVID-19 physical distancing is defined as 1.5 metres or greater physical separation. </w:t>
      </w:r>
      <w:r w:rsidRPr="00E04A78">
        <w:rPr>
          <w:lang w:eastAsia="en-AU"/>
        </w:rPr>
        <w:t xml:space="preserve">Ensuring appropriate </w:t>
      </w:r>
      <w:r>
        <w:rPr>
          <w:lang w:eastAsia="en-AU"/>
        </w:rPr>
        <w:t>physical</w:t>
      </w:r>
      <w:r w:rsidRPr="00E04A78">
        <w:rPr>
          <w:lang w:eastAsia="en-AU"/>
        </w:rPr>
        <w:t xml:space="preserve"> distancing measures for </w:t>
      </w:r>
      <w:r>
        <w:rPr>
          <w:lang w:eastAsia="en-AU"/>
        </w:rPr>
        <w:t>s</w:t>
      </w:r>
      <w:r w:rsidRPr="00E04A78">
        <w:rPr>
          <w:lang w:eastAsia="en-AU"/>
        </w:rPr>
        <w:t>taff, patients</w:t>
      </w:r>
      <w:r>
        <w:rPr>
          <w:lang w:eastAsia="en-AU"/>
        </w:rPr>
        <w:t>, v</w:t>
      </w:r>
      <w:r w:rsidRPr="00E04A78">
        <w:rPr>
          <w:lang w:eastAsia="en-AU"/>
        </w:rPr>
        <w:t>isitors</w:t>
      </w:r>
      <w:r>
        <w:rPr>
          <w:lang w:eastAsia="en-AU"/>
        </w:rPr>
        <w:t xml:space="preserve"> and others who may enter healthcare settings</w:t>
      </w:r>
      <w:r w:rsidRPr="00E04A78">
        <w:rPr>
          <w:lang w:eastAsia="en-AU"/>
        </w:rPr>
        <w:t xml:space="preserve"> is essential across all escalation measures. However, as the situation escalat</w:t>
      </w:r>
      <w:r>
        <w:rPr>
          <w:lang w:eastAsia="en-AU"/>
        </w:rPr>
        <w:t>es, additional physical</w:t>
      </w:r>
      <w:r w:rsidRPr="00E04A78">
        <w:rPr>
          <w:lang w:eastAsia="en-AU"/>
        </w:rPr>
        <w:t xml:space="preserve"> distancing measures will be put in place.</w:t>
      </w:r>
    </w:p>
    <w:p w14:paraId="7CA0B970" w14:textId="77777777" w:rsidR="002553DD" w:rsidRPr="00E04A78" w:rsidRDefault="002553DD" w:rsidP="002553DD">
      <w:pPr>
        <w:spacing w:after="120"/>
        <w:rPr>
          <w:lang w:eastAsia="en-AU"/>
        </w:rPr>
      </w:pPr>
      <w:r w:rsidRPr="00E04A78">
        <w:rPr>
          <w:lang w:eastAsia="en-AU"/>
        </w:rPr>
        <w:t xml:space="preserve">The COVID-19 Safe Workplaces Framework supports businesses and workplaces in Tasmania to continue to operate, or reopen, while protecting Tasmania's health and safety during the COVID-19 pandemic. </w:t>
      </w:r>
      <w:r>
        <w:rPr>
          <w:lang w:eastAsia="en-AU"/>
        </w:rPr>
        <w:t xml:space="preserve"> </w:t>
      </w:r>
    </w:p>
    <w:p w14:paraId="3CF6F533" w14:textId="77777777" w:rsidR="002553DD" w:rsidRPr="00E04A78" w:rsidRDefault="002553DD" w:rsidP="002553DD">
      <w:pPr>
        <w:spacing w:after="120"/>
        <w:rPr>
          <w:lang w:eastAsia="en-AU"/>
        </w:rPr>
      </w:pPr>
      <w:r w:rsidRPr="00E04A78">
        <w:rPr>
          <w:lang w:eastAsia="en-AU"/>
        </w:rPr>
        <w:t>The Framework is made up of three key parts:</w:t>
      </w:r>
    </w:p>
    <w:p w14:paraId="69297493" w14:textId="77777777" w:rsidR="002553DD" w:rsidRPr="00E04A78" w:rsidRDefault="002553DD" w:rsidP="00727C84">
      <w:pPr>
        <w:numPr>
          <w:ilvl w:val="0"/>
          <w:numId w:val="4"/>
        </w:numPr>
        <w:tabs>
          <w:tab w:val="clear" w:pos="567"/>
          <w:tab w:val="clear" w:pos="720"/>
        </w:tabs>
        <w:ind w:left="567" w:hanging="567"/>
        <w:contextualSpacing/>
        <w:rPr>
          <w:rFonts w:cs="Calibri"/>
          <w:iCs/>
        </w:rPr>
      </w:pPr>
      <w:r w:rsidRPr="00E04A78">
        <w:rPr>
          <w:rFonts w:cs="Calibri"/>
          <w:iCs/>
        </w:rPr>
        <w:t xml:space="preserve">Minimum standards to manage the ongoing risk of COVID-19 in workplaces. These </w:t>
      </w:r>
      <w:r>
        <w:rPr>
          <w:rFonts w:cs="Calibri"/>
          <w:iCs/>
        </w:rPr>
        <w:t xml:space="preserve">have been </w:t>
      </w:r>
      <w:r w:rsidRPr="00E04A78">
        <w:rPr>
          <w:rFonts w:cs="Calibri"/>
          <w:iCs/>
        </w:rPr>
        <w:t>established as a new regulation in the Work Health and Safety Regulations.</w:t>
      </w:r>
    </w:p>
    <w:p w14:paraId="766A1D71" w14:textId="77777777" w:rsidR="002553DD" w:rsidRPr="00E04A78" w:rsidRDefault="002553DD" w:rsidP="00727C84">
      <w:pPr>
        <w:numPr>
          <w:ilvl w:val="0"/>
          <w:numId w:val="4"/>
        </w:numPr>
        <w:tabs>
          <w:tab w:val="clear" w:pos="567"/>
          <w:tab w:val="clear" w:pos="720"/>
        </w:tabs>
        <w:ind w:left="567" w:hanging="567"/>
        <w:contextualSpacing/>
        <w:rPr>
          <w:rFonts w:cs="Calibri"/>
          <w:iCs/>
        </w:rPr>
      </w:pPr>
      <w:r w:rsidRPr="00E04A78">
        <w:rPr>
          <w:rFonts w:cs="Calibri"/>
          <w:iCs/>
        </w:rPr>
        <w:t>COVID-19 Safe Workplace Guidelines to provide more detail on how sectors and workplaces can meet the minimum standards.</w:t>
      </w:r>
    </w:p>
    <w:p w14:paraId="5FF8636C" w14:textId="77777777" w:rsidR="002553DD" w:rsidRPr="00E04A78" w:rsidRDefault="002553DD" w:rsidP="00727C84">
      <w:pPr>
        <w:numPr>
          <w:ilvl w:val="0"/>
          <w:numId w:val="4"/>
        </w:numPr>
        <w:tabs>
          <w:tab w:val="clear" w:pos="567"/>
          <w:tab w:val="clear" w:pos="720"/>
        </w:tabs>
        <w:ind w:left="567" w:hanging="567"/>
        <w:contextualSpacing/>
        <w:rPr>
          <w:rFonts w:cs="Calibri"/>
          <w:iCs/>
        </w:rPr>
      </w:pPr>
      <w:r w:rsidRPr="00E04A78">
        <w:rPr>
          <w:rFonts w:cs="Calibri"/>
          <w:iCs/>
        </w:rPr>
        <w:t>COVID-19 Safety Plans to outline how each workplace complies with the minimum standards.</w:t>
      </w:r>
    </w:p>
    <w:p w14:paraId="570B0B50" w14:textId="77777777" w:rsidR="002553DD" w:rsidRDefault="002553DD" w:rsidP="002553DD">
      <w:pPr>
        <w:spacing w:after="120"/>
        <w:rPr>
          <w:lang w:eastAsia="en-AU"/>
        </w:rPr>
      </w:pPr>
      <w:r w:rsidRPr="00292FC8">
        <w:rPr>
          <w:lang w:eastAsia="en-AU"/>
        </w:rPr>
        <w:t xml:space="preserve">Safe Work Plans are in place in all areas and will need to be maintained and reviewed as the Pandemic progresses. </w:t>
      </w:r>
    </w:p>
    <w:p w14:paraId="5DBDD72C" w14:textId="77777777" w:rsidR="002553DD" w:rsidRPr="00E04A78" w:rsidRDefault="002553DD" w:rsidP="002553DD">
      <w:pPr>
        <w:spacing w:after="120"/>
        <w:rPr>
          <w:lang w:eastAsia="en-AU"/>
        </w:rPr>
      </w:pPr>
      <w:r w:rsidRPr="00E04A78">
        <w:rPr>
          <w:lang w:eastAsia="en-AU"/>
        </w:rPr>
        <w:t>More information on the COVID-19 Safe Workplaces Framework can be located at:</w:t>
      </w:r>
    </w:p>
    <w:p w14:paraId="56F4AE64" w14:textId="77777777" w:rsidR="002553DD" w:rsidRPr="00E04A78" w:rsidRDefault="00FE69A6" w:rsidP="002553DD">
      <w:pPr>
        <w:spacing w:after="120"/>
        <w:rPr>
          <w:lang w:eastAsia="en-AU"/>
        </w:rPr>
      </w:pPr>
      <w:hyperlink r:id="rId39" w:history="1">
        <w:r w:rsidR="002553DD" w:rsidRPr="00E04A78">
          <w:rPr>
            <w:color w:val="0000FF"/>
            <w:u w:val="single"/>
            <w:lang w:eastAsia="en-AU"/>
          </w:rPr>
          <w:t>https://worksafe.tas.gov.au/topics/Health-and-Safety/safety-alerts/coronavirus/covid-safe-workplaces-framework</w:t>
        </w:r>
      </w:hyperlink>
    </w:p>
    <w:p w14:paraId="03D31264" w14:textId="77777777" w:rsidR="002553DD" w:rsidRPr="00E04A78" w:rsidRDefault="002553DD" w:rsidP="002553DD">
      <w:pPr>
        <w:keepNext/>
        <w:spacing w:before="240" w:after="120"/>
        <w:rPr>
          <w:b/>
          <w:bCs/>
          <w:color w:val="2F5496"/>
          <w:sz w:val="28"/>
          <w:szCs w:val="28"/>
          <w:lang w:val="en-US"/>
        </w:rPr>
      </w:pPr>
      <w:bookmarkStart w:id="86" w:name="_Toc40870799"/>
      <w:bookmarkStart w:id="87" w:name="_Toc41290540"/>
      <w:bookmarkStart w:id="88" w:name="_Toc41387295"/>
      <w:r w:rsidRPr="00E04A78">
        <w:rPr>
          <w:b/>
          <w:bCs/>
          <w:color w:val="2F5496"/>
          <w:sz w:val="28"/>
          <w:szCs w:val="28"/>
          <w:lang w:val="en-US"/>
        </w:rPr>
        <w:t>Reporting COVID-19 related Safety Events</w:t>
      </w:r>
      <w:bookmarkEnd w:id="86"/>
      <w:bookmarkEnd w:id="87"/>
      <w:bookmarkEnd w:id="88"/>
    </w:p>
    <w:p w14:paraId="5375348F" w14:textId="77777777" w:rsidR="002553DD" w:rsidRDefault="002553DD" w:rsidP="002553DD">
      <w:pPr>
        <w:keepLines w:val="0"/>
        <w:tabs>
          <w:tab w:val="clear" w:pos="567"/>
        </w:tabs>
        <w:autoSpaceDE w:val="0"/>
        <w:autoSpaceDN w:val="0"/>
        <w:adjustRightInd w:val="0"/>
        <w:spacing w:before="140" w:after="0"/>
      </w:pPr>
      <w:r w:rsidRPr="00E04A78">
        <w:t xml:space="preserve">It is necessary to track related events to support accurate and consistent reporting. All related events should contain COVID-19 in the event description. This will assist the organisation to easily identify and investigate events where a patient or staff member has been exposed to the coronavirus in the health care setting or a break in Infection Control practice has occurrent.  </w:t>
      </w:r>
    </w:p>
    <w:p w14:paraId="526E2E8F" w14:textId="77777777" w:rsidR="002553DD" w:rsidRPr="00E04A78" w:rsidRDefault="002553DD" w:rsidP="002553DD">
      <w:pPr>
        <w:keepLines w:val="0"/>
        <w:tabs>
          <w:tab w:val="clear" w:pos="567"/>
        </w:tabs>
        <w:autoSpaceDE w:val="0"/>
        <w:autoSpaceDN w:val="0"/>
        <w:adjustRightInd w:val="0"/>
        <w:spacing w:before="140" w:after="0"/>
      </w:pPr>
      <w:r>
        <w:t>All COVID-19 related SRLS incidents will be reviewed on a regular basis by key stakeholders, with improvement actions and escalation of issues as relevant.</w:t>
      </w:r>
    </w:p>
    <w:p w14:paraId="67FD1144" w14:textId="77777777" w:rsidR="002553DD" w:rsidRPr="00E04A78" w:rsidRDefault="002553DD" w:rsidP="002553DD">
      <w:pPr>
        <w:keepLines w:val="0"/>
        <w:tabs>
          <w:tab w:val="clear" w:pos="567"/>
        </w:tabs>
        <w:spacing w:before="140"/>
      </w:pPr>
      <w:r w:rsidRPr="00E04A78">
        <w:t xml:space="preserve">Please see link below for details on reporting SRLS COVID 19 incidents including WHS exposure.  </w:t>
      </w:r>
    </w:p>
    <w:p w14:paraId="76F8D762" w14:textId="728C5E6D" w:rsidR="00714DAA" w:rsidRPr="00E04A78" w:rsidRDefault="00FE69A6" w:rsidP="002553DD">
      <w:pPr>
        <w:spacing w:after="120"/>
        <w:rPr>
          <w:rFonts w:ascii="Calibri" w:hAnsi="Calibri" w:cs="Calibri"/>
          <w:iCs/>
        </w:rPr>
      </w:pPr>
      <w:hyperlink r:id="rId40" w:history="1">
        <w:r w:rsidR="002553DD" w:rsidRPr="00E04A78">
          <w:rPr>
            <w:color w:val="0000FF"/>
            <w:sz w:val="23"/>
            <w:szCs w:val="23"/>
            <w:u w:val="single"/>
          </w:rPr>
          <w:t>http://www.dhhs.tas.gov.au/intranet/ths/patient_safety_service/images_and_files/SRLS_Update_-_Reporting_COVID-19_related_Safety_Events_Factsheet.pdf</w:t>
        </w:r>
      </w:hyperlink>
      <w:r w:rsidR="00714DAA" w:rsidRPr="00E04A78">
        <w:rPr>
          <w:lang w:eastAsia="en-AU"/>
        </w:rPr>
        <w:t xml:space="preserve"> </w:t>
      </w:r>
      <w:r w:rsidR="00714DAA" w:rsidRPr="00E04A78">
        <w:rPr>
          <w:rFonts w:cs="Arial"/>
          <w:b/>
          <w:noProof/>
          <w:snapToGrid w:val="0"/>
          <w:color w:val="2F5496"/>
          <w:kern w:val="28"/>
          <w:sz w:val="40"/>
          <w:szCs w:val="20"/>
          <w:shd w:val="clear" w:color="auto" w:fill="E6E6E6"/>
          <w:lang w:val="en-US"/>
        </w:rPr>
        <mc:AlternateContent>
          <mc:Choice Requires="wps">
            <w:drawing>
              <wp:anchor distT="4294967293" distB="4294967293" distL="114300" distR="114300" simplePos="0" relativeHeight="251658242" behindDoc="0" locked="0" layoutInCell="1" allowOverlap="1" wp14:anchorId="6B751F92" wp14:editId="07491A21">
                <wp:simplePos x="0" y="0"/>
                <wp:positionH relativeFrom="column">
                  <wp:posOffset>41910</wp:posOffset>
                </wp:positionH>
                <wp:positionV relativeFrom="paragraph">
                  <wp:posOffset>225424</wp:posOffset>
                </wp:positionV>
                <wp:extent cx="64008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FFFFFF"/>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E7F0" id="Straight Connector 1" o:spid="_x0000_s1026" style="position:absolute;z-index:25165824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pt,17.75pt" to="50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" strokecolor="white"/>
            </w:pict>
          </mc:Fallback>
        </mc:AlternateContent>
      </w:r>
    </w:p>
    <w:p w14:paraId="020BE4D2" w14:textId="77777777" w:rsidR="00350C06" w:rsidRPr="00E04A78" w:rsidRDefault="00350C06">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89" w:name="_Toc40870800"/>
      <w:bookmarkStart w:id="90" w:name="_Toc41290541"/>
      <w:bookmarkStart w:id="91" w:name="_Toc41387296"/>
      <w:r w:rsidRPr="00E04A78">
        <w:rPr>
          <w:rFonts w:eastAsiaTheme="majorEastAsia" w:cstheme="majorBidi"/>
          <w:b/>
          <w:color w:val="2F5496" w:themeColor="accent1" w:themeShade="BF"/>
          <w:sz w:val="40"/>
          <w:szCs w:val="40"/>
          <w:lang w:val="en-US"/>
        </w:rPr>
        <w:br w:type="page"/>
      </w:r>
    </w:p>
    <w:p w14:paraId="5CFDFEAB" w14:textId="77777777" w:rsidR="00706446" w:rsidRPr="00E04A78" w:rsidRDefault="00706446" w:rsidP="00706446">
      <w:pPr>
        <w:keepNext/>
        <w:keepLines w:val="0"/>
        <w:spacing w:before="240"/>
        <w:outlineLvl w:val="0"/>
        <w:rPr>
          <w:rFonts w:eastAsiaTheme="majorEastAsia" w:cstheme="majorBidi"/>
          <w:b/>
          <w:color w:val="2F5496" w:themeColor="accent1" w:themeShade="BF"/>
          <w:sz w:val="40"/>
          <w:szCs w:val="40"/>
          <w:lang w:val="en-US"/>
        </w:rPr>
      </w:pPr>
      <w:bookmarkStart w:id="92" w:name="_Toc91063202"/>
      <w:bookmarkEnd w:id="89"/>
      <w:bookmarkEnd w:id="90"/>
      <w:bookmarkEnd w:id="91"/>
      <w:r w:rsidRPr="00E04A78">
        <w:rPr>
          <w:rFonts w:eastAsiaTheme="majorEastAsia" w:cstheme="majorBidi"/>
          <w:b/>
          <w:color w:val="2F5496" w:themeColor="accent1" w:themeShade="BF"/>
          <w:sz w:val="40"/>
          <w:szCs w:val="40"/>
          <w:lang w:val="en-US"/>
        </w:rPr>
        <w:lastRenderedPageBreak/>
        <w:t>Appendix 4: Outbreak Management</w:t>
      </w:r>
      <w:bookmarkEnd w:id="92"/>
      <w:r w:rsidRPr="00E04A78">
        <w:rPr>
          <w:rFonts w:eastAsiaTheme="majorEastAsia" w:cstheme="majorBidi"/>
          <w:b/>
          <w:color w:val="2F5496" w:themeColor="accent1" w:themeShade="BF"/>
          <w:sz w:val="40"/>
          <w:szCs w:val="40"/>
          <w:lang w:val="en-US"/>
        </w:rPr>
        <w:t xml:space="preserve"> </w:t>
      </w:r>
    </w:p>
    <w:p w14:paraId="171FC6EE" w14:textId="4FE3E5FA" w:rsidR="00706446" w:rsidRPr="00E04A78" w:rsidRDefault="00706446" w:rsidP="00706446">
      <w:r w:rsidRPr="00E04A78">
        <w:t>Outbreaks of transmissible infectious pathogens in healthcare facilities have the capacity to cause significant disruption to service delivery and can pose a risk to healthcare workers, patients and visitors. The early detection and appropriate management of transmissible infectious pathogens</w:t>
      </w:r>
      <w:r w:rsidR="00690DFB">
        <w:t xml:space="preserve"> </w:t>
      </w:r>
      <w:r w:rsidRPr="00E04A78">
        <w:t>is critical to minimise the impact of these events.</w:t>
      </w:r>
    </w:p>
    <w:p w14:paraId="391F6603" w14:textId="77777777" w:rsidR="00706446" w:rsidRDefault="00706446" w:rsidP="00706446">
      <w:r>
        <w:t xml:space="preserve">Relevant frameworks </w:t>
      </w:r>
      <w:r w:rsidRPr="00E04A78">
        <w:t>and supporting documents</w:t>
      </w:r>
      <w:r>
        <w:t xml:space="preserve"> include:</w:t>
      </w:r>
    </w:p>
    <w:p w14:paraId="04995ADC" w14:textId="77777777" w:rsidR="00706446" w:rsidRDefault="00FE69A6" w:rsidP="00727C84">
      <w:pPr>
        <w:pStyle w:val="ListParagraph"/>
        <w:numPr>
          <w:ilvl w:val="0"/>
          <w:numId w:val="24"/>
        </w:numPr>
        <w:ind w:left="714" w:hanging="357"/>
        <w:contextualSpacing w:val="0"/>
      </w:pPr>
      <w:hyperlink r:id="rId41" w:history="1">
        <w:r w:rsidR="00706446" w:rsidRPr="00D74AEA">
          <w:rPr>
            <w:rStyle w:val="Hyperlink"/>
          </w:rPr>
          <w:t>COVID-19 Case and outbreak management framework for Tasmanian Settings</w:t>
        </w:r>
      </w:hyperlink>
    </w:p>
    <w:p w14:paraId="0A3F4E44" w14:textId="77777777" w:rsidR="00706446" w:rsidRPr="00D74AEA" w:rsidRDefault="00FE69A6" w:rsidP="00727C84">
      <w:pPr>
        <w:pStyle w:val="ListParagraph"/>
        <w:numPr>
          <w:ilvl w:val="0"/>
          <w:numId w:val="24"/>
        </w:numPr>
        <w:ind w:left="714" w:hanging="357"/>
        <w:contextualSpacing w:val="0"/>
      </w:pPr>
      <w:hyperlink r:id="rId42" w:history="1">
        <w:r w:rsidR="00706446" w:rsidRPr="00D74AEA">
          <w:rPr>
            <w:rStyle w:val="Hyperlink"/>
          </w:rPr>
          <w:t>Tasmanian Health Service: Outbreak Management Plan</w:t>
        </w:r>
      </w:hyperlink>
    </w:p>
    <w:p w14:paraId="5313A20C" w14:textId="207A2202" w:rsidR="00706446" w:rsidRPr="00E04A78" w:rsidRDefault="00706446" w:rsidP="00706446">
      <w:pPr>
        <w:keepLines w:val="0"/>
        <w:tabs>
          <w:tab w:val="clear" w:pos="567"/>
          <w:tab w:val="left" w:pos="1134"/>
        </w:tabs>
        <w:spacing w:after="120"/>
      </w:pPr>
      <w:r w:rsidRPr="00D43551">
        <w:t>These documents clearly describe:</w:t>
      </w:r>
      <w:r w:rsidRPr="00E04A78">
        <w:t xml:space="preserve"> </w:t>
      </w:r>
    </w:p>
    <w:p w14:paraId="333C75A2" w14:textId="77777777" w:rsidR="00706446" w:rsidRPr="00E04A78" w:rsidRDefault="00706446" w:rsidP="00727C84">
      <w:pPr>
        <w:keepLines w:val="0"/>
        <w:numPr>
          <w:ilvl w:val="0"/>
          <w:numId w:val="17"/>
        </w:numPr>
        <w:tabs>
          <w:tab w:val="clear" w:pos="567"/>
          <w:tab w:val="left" w:pos="1134"/>
        </w:tabs>
        <w:spacing w:after="120"/>
        <w:ind w:left="567" w:hanging="567"/>
      </w:pPr>
      <w:r w:rsidRPr="00E04A78">
        <w:t>THS command, control and coordination arrangements and alignment with the Tasmanian Emergency Management Arrangements (TEMA) and Tasmanian Health Action Plan for Pandemic Influenza (THAPPI)</w:t>
      </w:r>
    </w:p>
    <w:p w14:paraId="3179A86F" w14:textId="77777777" w:rsidR="00706446" w:rsidRPr="00E04A78" w:rsidRDefault="00706446" w:rsidP="00727C84">
      <w:pPr>
        <w:keepLines w:val="0"/>
        <w:numPr>
          <w:ilvl w:val="0"/>
          <w:numId w:val="17"/>
        </w:numPr>
        <w:tabs>
          <w:tab w:val="clear" w:pos="567"/>
          <w:tab w:val="left" w:pos="1134"/>
        </w:tabs>
        <w:spacing w:after="120"/>
        <w:ind w:left="567" w:hanging="567"/>
      </w:pPr>
      <w:r w:rsidRPr="00E04A78">
        <w:t>Roles and responsibilities</w:t>
      </w:r>
      <w:r>
        <w:t>,</w:t>
      </w:r>
      <w:r w:rsidRPr="00E04A78">
        <w:t xml:space="preserve"> and</w:t>
      </w:r>
    </w:p>
    <w:p w14:paraId="233F8956" w14:textId="77777777" w:rsidR="00706446" w:rsidRPr="00E04A78" w:rsidRDefault="00706446" w:rsidP="00727C84">
      <w:pPr>
        <w:keepLines w:val="0"/>
        <w:numPr>
          <w:ilvl w:val="0"/>
          <w:numId w:val="17"/>
        </w:numPr>
        <w:tabs>
          <w:tab w:val="clear" w:pos="567"/>
          <w:tab w:val="left" w:pos="1134"/>
        </w:tabs>
        <w:spacing w:after="120"/>
        <w:ind w:left="567" w:hanging="567"/>
      </w:pPr>
      <w:r w:rsidRPr="00E04A78">
        <w:t>Broad strategies for the mitigation, preparedness for, response to and recovery from an outbreak in THS facilities and services, within the broader Tasmanian and national emergency management arrangements</w:t>
      </w:r>
      <w:r>
        <w:t xml:space="preserve">. </w:t>
      </w:r>
    </w:p>
    <w:p w14:paraId="57846801" w14:textId="77777777" w:rsidR="00706446" w:rsidRPr="00E04A78" w:rsidRDefault="00706446" w:rsidP="00706446">
      <w:pPr>
        <w:keepNext/>
        <w:spacing w:before="240" w:after="120"/>
        <w:rPr>
          <w:b/>
          <w:bCs/>
          <w:color w:val="2F5496"/>
          <w:sz w:val="28"/>
          <w:szCs w:val="28"/>
          <w:lang w:val="en-US"/>
        </w:rPr>
      </w:pPr>
      <w:bookmarkStart w:id="93" w:name="_Toc40870801"/>
      <w:bookmarkStart w:id="94" w:name="_Toc41290542"/>
      <w:bookmarkStart w:id="95" w:name="_Toc41387297"/>
      <w:r w:rsidRPr="00E04A78">
        <w:rPr>
          <w:b/>
          <w:bCs/>
          <w:color w:val="2F5496"/>
          <w:sz w:val="28"/>
          <w:szCs w:val="28"/>
          <w:lang w:val="en-US"/>
        </w:rPr>
        <w:t>Contact Tracing</w:t>
      </w:r>
      <w:bookmarkEnd w:id="93"/>
      <w:bookmarkEnd w:id="94"/>
      <w:bookmarkEnd w:id="95"/>
    </w:p>
    <w:p w14:paraId="0D96DE4F" w14:textId="679559FF" w:rsidR="00706446" w:rsidRPr="00E04A78" w:rsidRDefault="00706446" w:rsidP="00706446">
      <w:pPr>
        <w:spacing w:after="120"/>
        <w:rPr>
          <w:rFonts w:eastAsia="Gill Sans MT" w:cs="Gill Sans MT"/>
          <w:vertAlign w:val="superscript"/>
        </w:rPr>
      </w:pPr>
      <w:r w:rsidRPr="00E04A78">
        <w:rPr>
          <w:rFonts w:eastAsia="Gill Sans MT" w:cs="Gill Sans MT"/>
        </w:rPr>
        <w:t>The World Health Organi</w:t>
      </w:r>
      <w:r w:rsidR="003363B3">
        <w:rPr>
          <w:rFonts w:eastAsia="Gill Sans MT" w:cs="Gill Sans MT"/>
        </w:rPr>
        <w:t>z</w:t>
      </w:r>
      <w:r w:rsidRPr="00E04A78">
        <w:rPr>
          <w:rFonts w:eastAsia="Gill Sans MT" w:cs="Gill Sans MT"/>
        </w:rPr>
        <w:t>ation (WHO)</w:t>
      </w:r>
      <w:r w:rsidRPr="00E04A78">
        <w:rPr>
          <w:rFonts w:eastAsia="Gill Sans MT" w:cs="Gill Sans MT"/>
          <w:vertAlign w:val="superscript"/>
        </w:rPr>
        <w:t xml:space="preserve"> </w:t>
      </w:r>
      <w:r w:rsidRPr="00E04A78">
        <w:rPr>
          <w:lang w:eastAsia="en-AU"/>
        </w:rPr>
        <w:t xml:space="preserve">characterises Contact Tracing as the process of identifying, assessing and managing people who have been exposed to a disease in order to prevent onward transmission. </w:t>
      </w:r>
      <w:r>
        <w:rPr>
          <w:lang w:eastAsia="en-AU"/>
        </w:rPr>
        <w:t>To assist in timely identification of close contacts and to support the implementation of control measures, such as quarantine, for close contacts, contact tracing capacity will be in place in each region of the THS.</w:t>
      </w:r>
    </w:p>
    <w:p w14:paraId="6FDB3E69" w14:textId="77777777" w:rsidR="00706446" w:rsidRPr="00E04A78" w:rsidRDefault="00706446" w:rsidP="00706446">
      <w:pPr>
        <w:spacing w:after="120"/>
        <w:rPr>
          <w:lang w:eastAsia="en-AU"/>
        </w:rPr>
      </w:pPr>
      <w:r>
        <w:rPr>
          <w:lang w:eastAsia="en-AU"/>
        </w:rPr>
        <w:t>Local</w:t>
      </w:r>
      <w:r w:rsidRPr="00E04A78">
        <w:rPr>
          <w:lang w:eastAsia="en-AU"/>
        </w:rPr>
        <w:t xml:space="preserve"> </w:t>
      </w:r>
      <w:r>
        <w:rPr>
          <w:lang w:eastAsia="en-AU"/>
        </w:rPr>
        <w:t xml:space="preserve">guidelines will be in place to </w:t>
      </w:r>
      <w:r w:rsidRPr="00E04A78">
        <w:rPr>
          <w:lang w:eastAsia="en-AU"/>
        </w:rPr>
        <w:t>provide</w:t>
      </w:r>
      <w:r>
        <w:rPr>
          <w:lang w:eastAsia="en-AU"/>
        </w:rPr>
        <w:t xml:space="preserve"> a framework for</w:t>
      </w:r>
      <w:r w:rsidRPr="00E04A78">
        <w:rPr>
          <w:lang w:eastAsia="en-AU"/>
        </w:rPr>
        <w:t xml:space="preserve"> contact tracing within the Tasmanian Health Service (THS) when a </w:t>
      </w:r>
      <w:r>
        <w:rPr>
          <w:lang w:eastAsia="en-AU"/>
        </w:rPr>
        <w:t xml:space="preserve">case of COVID-19 is detected in a THS service or facility. Staff within the THS regions will be trained in contact tracing to support this activity in the event of an outbreak. Hospitals South have a COVID-19 Contact Tracing Guideline, this document will be maintained to meet requirements in consultation with Public Health Services. </w:t>
      </w:r>
    </w:p>
    <w:p w14:paraId="2654306F" w14:textId="77777777" w:rsidR="00706446" w:rsidRPr="00E04A78" w:rsidRDefault="00706446" w:rsidP="00706446">
      <w:pPr>
        <w:spacing w:after="120"/>
        <w:rPr>
          <w:lang w:eastAsia="en-AU"/>
        </w:rPr>
      </w:pPr>
    </w:p>
    <w:p w14:paraId="36E5F782" w14:textId="77777777" w:rsidR="00714DAA" w:rsidRPr="00E04A78" w:rsidRDefault="00714DAA" w:rsidP="00714DAA">
      <w:pPr>
        <w:spacing w:after="120"/>
        <w:rPr>
          <w:b/>
          <w:bCs/>
          <w:lang w:eastAsia="en-AU"/>
        </w:rPr>
      </w:pPr>
    </w:p>
    <w:p w14:paraId="2F550B0C" w14:textId="77777777" w:rsidR="00714DAA" w:rsidRPr="00E04A78" w:rsidRDefault="00714DAA" w:rsidP="00714DAA">
      <w:pPr>
        <w:keepLines w:val="0"/>
        <w:tabs>
          <w:tab w:val="clear" w:pos="567"/>
        </w:tabs>
        <w:spacing w:after="160" w:line="259" w:lineRule="auto"/>
        <w:rPr>
          <w:b/>
          <w:bCs/>
          <w:lang w:eastAsia="en-AU"/>
        </w:rPr>
      </w:pPr>
      <w:r w:rsidRPr="00E04A78">
        <w:rPr>
          <w:b/>
          <w:bCs/>
          <w:lang w:eastAsia="en-AU"/>
        </w:rPr>
        <w:br w:type="page"/>
      </w:r>
    </w:p>
    <w:p w14:paraId="6C959683" w14:textId="64BAC4FF" w:rsidR="00714DAA" w:rsidRPr="00E04A78" w:rsidRDefault="00714DAA" w:rsidP="00714DAA">
      <w:pPr>
        <w:keepNext/>
        <w:keepLines w:val="0"/>
        <w:spacing w:before="240"/>
        <w:outlineLvl w:val="0"/>
        <w:rPr>
          <w:rFonts w:eastAsiaTheme="majorEastAsia" w:cstheme="majorBidi"/>
          <w:b/>
          <w:color w:val="2F5496" w:themeColor="accent1" w:themeShade="BF"/>
          <w:sz w:val="40"/>
          <w:szCs w:val="40"/>
          <w:lang w:val="en-US"/>
        </w:rPr>
      </w:pPr>
      <w:bookmarkStart w:id="96" w:name="_Toc40870802"/>
      <w:bookmarkStart w:id="97" w:name="_Toc41290543"/>
      <w:bookmarkStart w:id="98" w:name="_Toc41387298"/>
      <w:bookmarkStart w:id="99" w:name="_Toc91063203"/>
      <w:r w:rsidRPr="00E04A78">
        <w:rPr>
          <w:rFonts w:eastAsiaTheme="majorEastAsia" w:cstheme="majorBidi"/>
          <w:b/>
          <w:color w:val="2F5496" w:themeColor="accent1" w:themeShade="BF"/>
          <w:sz w:val="40"/>
          <w:szCs w:val="40"/>
          <w:lang w:val="en-US"/>
        </w:rPr>
        <w:lastRenderedPageBreak/>
        <w:t>Appendix 5: COVID-19 Patient Transfers</w:t>
      </w:r>
      <w:bookmarkEnd w:id="96"/>
      <w:bookmarkEnd w:id="97"/>
      <w:bookmarkEnd w:id="98"/>
      <w:r w:rsidR="00F57CE7">
        <w:rPr>
          <w:rFonts w:eastAsiaTheme="majorEastAsia" w:cstheme="majorBidi"/>
          <w:b/>
          <w:color w:val="2F5496" w:themeColor="accent1" w:themeShade="BF"/>
          <w:sz w:val="40"/>
          <w:szCs w:val="40"/>
          <w:lang w:val="en-US"/>
        </w:rPr>
        <w:t xml:space="preserve"> Between Hospitals</w:t>
      </w:r>
      <w:bookmarkEnd w:id="99"/>
    </w:p>
    <w:p w14:paraId="41BC008C" w14:textId="13C84576" w:rsidR="00714DAA" w:rsidRPr="00E04A78" w:rsidRDefault="00714DAA" w:rsidP="00714DAA">
      <w:pPr>
        <w:keepLines w:val="0"/>
        <w:tabs>
          <w:tab w:val="clear" w:pos="567"/>
          <w:tab w:val="left" w:pos="1134"/>
        </w:tabs>
        <w:spacing w:after="120"/>
        <w:rPr>
          <w:szCs w:val="24"/>
        </w:rPr>
      </w:pPr>
      <w:r w:rsidRPr="00A72D5E">
        <w:rPr>
          <w:szCs w:val="24"/>
        </w:rPr>
        <w:t>All THS staff</w:t>
      </w:r>
      <w:r w:rsidR="00A72D5E" w:rsidRPr="00A72D5E">
        <w:rPr>
          <w:szCs w:val="24"/>
        </w:rPr>
        <w:t xml:space="preserve"> must comply with the practice detailed herein. T</w:t>
      </w:r>
      <w:r w:rsidR="00690DFB" w:rsidRPr="00A72D5E">
        <w:rPr>
          <w:szCs w:val="24"/>
        </w:rPr>
        <w:t>his includes</w:t>
      </w:r>
      <w:r w:rsidRPr="00A72D5E">
        <w:rPr>
          <w:szCs w:val="24"/>
        </w:rPr>
        <w:t xml:space="preserve"> junior and senior medical staff, nursing staff, and bed management staff involved in coordinating the transfer, acceptance and admission of adult and paediatric patients that are either confirmed, probable or suspect cases of COVID-19, as per Coronavirus Disease 2019 (COVID-19) CDNA National Guidelines for Public Health Units (COVID-19 SoNG) (hereafter referred to as COVID-19 patients</w:t>
      </w:r>
      <w:r w:rsidR="00A943B8" w:rsidRPr="00A72D5E">
        <w:rPr>
          <w:szCs w:val="24"/>
        </w:rPr>
        <w:t>)</w:t>
      </w:r>
      <w:r w:rsidR="00387DA2">
        <w:rPr>
          <w:szCs w:val="24"/>
        </w:rPr>
        <w:t>.</w:t>
      </w:r>
      <w:r w:rsidR="00043458">
        <w:rPr>
          <w:szCs w:val="24"/>
        </w:rPr>
        <w:t xml:space="preserve"> </w:t>
      </w:r>
    </w:p>
    <w:p w14:paraId="646DD67F" w14:textId="2F3998A8" w:rsidR="00714DAA" w:rsidRPr="00E04A78" w:rsidRDefault="00AC19CD" w:rsidP="00714DAA">
      <w:pPr>
        <w:keepLines w:val="0"/>
        <w:tabs>
          <w:tab w:val="clear" w:pos="567"/>
        </w:tabs>
        <w:spacing w:after="120"/>
      </w:pPr>
      <w:r>
        <w:t>Admission to Hospital should occur with minimal transfer locations</w:t>
      </w:r>
      <w:r w:rsidR="00901AFF">
        <w:t>.</w:t>
      </w:r>
      <w:r w:rsidR="004A3790">
        <w:t xml:space="preserve"> C</w:t>
      </w:r>
      <w:r w:rsidR="000515A6">
        <w:t>ase</w:t>
      </w:r>
      <w:r w:rsidR="004A3790">
        <w:t>s</w:t>
      </w:r>
      <w:r w:rsidR="000515A6">
        <w:t xml:space="preserve"> in </w:t>
      </w:r>
      <w:r w:rsidR="004A3790">
        <w:t xml:space="preserve">the </w:t>
      </w:r>
      <w:r w:rsidR="000515A6">
        <w:t>community requir</w:t>
      </w:r>
      <w:r w:rsidR="004A3790">
        <w:t>ing</w:t>
      </w:r>
      <w:r w:rsidR="000515A6">
        <w:t xml:space="preserve"> admission should </w:t>
      </w:r>
      <w:r w:rsidR="005E1494">
        <w:t>do directly</w:t>
      </w:r>
      <w:r w:rsidR="00B61CAD">
        <w:t xml:space="preserve"> </w:t>
      </w:r>
      <w:r w:rsidR="000515A6">
        <w:t xml:space="preserve">to </w:t>
      </w:r>
      <w:r w:rsidR="005E1494">
        <w:t xml:space="preserve">the </w:t>
      </w:r>
      <w:r w:rsidR="000515A6">
        <w:t>COVID ward</w:t>
      </w:r>
      <w:r w:rsidR="001C2327">
        <w:t>,</w:t>
      </w:r>
      <w:r w:rsidR="000515A6">
        <w:t xml:space="preserve"> avoiding the Emergency Department.</w:t>
      </w:r>
    </w:p>
    <w:p w14:paraId="64CAA598" w14:textId="0A306DB6" w:rsidR="00714DAA" w:rsidRDefault="00714DAA" w:rsidP="00714DAA">
      <w:pPr>
        <w:keepLines w:val="0"/>
        <w:tabs>
          <w:tab w:val="clear" w:pos="567"/>
          <w:tab w:val="left" w:pos="1134"/>
        </w:tabs>
        <w:spacing w:after="120"/>
        <w:rPr>
          <w:szCs w:val="24"/>
        </w:rPr>
      </w:pPr>
      <w:r w:rsidRPr="00E04A78">
        <w:rPr>
          <w:szCs w:val="24"/>
        </w:rPr>
        <w:t>This COVID-19 Patient Transfer Protocol should be read in conjunction with other relevant THS patient transfer protocols, including clinical condition specific protocols.</w:t>
      </w:r>
    </w:p>
    <w:p w14:paraId="7EED9FC7" w14:textId="19A664BB" w:rsidR="00F92982" w:rsidRPr="00E04A78" w:rsidRDefault="00F92982" w:rsidP="00714DAA">
      <w:pPr>
        <w:keepLines w:val="0"/>
        <w:tabs>
          <w:tab w:val="clear" w:pos="567"/>
          <w:tab w:val="left" w:pos="1134"/>
        </w:tabs>
        <w:spacing w:after="120"/>
        <w:rPr>
          <w:szCs w:val="24"/>
        </w:rPr>
      </w:pPr>
      <w:r>
        <w:rPr>
          <w:szCs w:val="24"/>
        </w:rPr>
        <w:t>The Private Hospitals in Hobart are</w:t>
      </w:r>
      <w:r w:rsidR="00EB484B">
        <w:rPr>
          <w:szCs w:val="24"/>
        </w:rPr>
        <w:t xml:space="preserve"> designated as COVID free hospitals at escalation levels 1-3</w:t>
      </w:r>
    </w:p>
    <w:p w14:paraId="4D3FA1CB" w14:textId="77777777" w:rsidR="00714DAA" w:rsidRPr="00E04A78" w:rsidRDefault="00714DAA" w:rsidP="00714DAA">
      <w:pPr>
        <w:keepLines w:val="0"/>
        <w:widowControl w:val="0"/>
        <w:tabs>
          <w:tab w:val="clear" w:pos="567"/>
        </w:tabs>
        <w:autoSpaceDE w:val="0"/>
        <w:autoSpaceDN w:val="0"/>
        <w:adjustRightInd w:val="0"/>
        <w:spacing w:before="240" w:after="240" w:line="240" w:lineRule="auto"/>
        <w:rPr>
          <w:rFonts w:eastAsiaTheme="minorHAnsi" w:cs="Arial"/>
          <w:b/>
          <w:bCs/>
          <w:sz w:val="24"/>
          <w:szCs w:val="24"/>
          <w:lang w:val="en-US"/>
        </w:rPr>
      </w:pPr>
      <w:r w:rsidRPr="00E04A78">
        <w:rPr>
          <w:rFonts w:eastAsiaTheme="minorHAnsi" w:cs="Arial"/>
          <w:b/>
          <w:bCs/>
          <w:sz w:val="24"/>
          <w:szCs w:val="24"/>
          <w:lang w:val="en-US"/>
        </w:rPr>
        <w:t>Overarching criteria for transfer</w:t>
      </w:r>
    </w:p>
    <w:p w14:paraId="1D2EBFF7" w14:textId="3D721296" w:rsidR="00714DAA" w:rsidRPr="00E04A78" w:rsidRDefault="00714DAA" w:rsidP="00714DAA">
      <w:pPr>
        <w:rPr>
          <w:lang w:eastAsia="en-AU"/>
        </w:rPr>
      </w:pPr>
      <w:r w:rsidRPr="00E04A78">
        <w:rPr>
          <w:lang w:eastAsia="en-AU"/>
        </w:rPr>
        <w:t xml:space="preserve">Medical Goals of Care (MGOC) for each patient </w:t>
      </w:r>
      <w:r w:rsidR="005E1494">
        <w:rPr>
          <w:lang w:eastAsia="en-AU"/>
        </w:rPr>
        <w:t>should guide the</w:t>
      </w:r>
      <w:r w:rsidRPr="00E04A78">
        <w:rPr>
          <w:lang w:eastAsia="en-AU"/>
        </w:rPr>
        <w:t xml:space="preserve"> decision on whether a transfer should occur. MGOC for COVID-19 patients are to be developed in line with protocols in place in each THS region.</w:t>
      </w:r>
    </w:p>
    <w:p w14:paraId="25872AB1" w14:textId="77777777" w:rsidR="00714DAA" w:rsidRPr="00E04A78" w:rsidRDefault="00714DAA" w:rsidP="00714DAA">
      <w:pPr>
        <w:rPr>
          <w:lang w:eastAsia="en-AU"/>
        </w:rPr>
      </w:pPr>
      <w:r w:rsidRPr="00E04A78">
        <w:rPr>
          <w:lang w:eastAsia="en-AU"/>
        </w:rPr>
        <w:t>Transfers of COVID-19 patients with a MGOC A are to be approved, with transfer occurring in line with the process outlined in section 3.</w:t>
      </w:r>
    </w:p>
    <w:p w14:paraId="4D7D9879" w14:textId="78FBA861" w:rsidR="00714DAA" w:rsidRPr="00E04A78" w:rsidRDefault="00714DAA" w:rsidP="00714DAA">
      <w:pPr>
        <w:rPr>
          <w:lang w:eastAsia="en-AU"/>
        </w:rPr>
      </w:pPr>
      <w:r w:rsidRPr="00E04A78">
        <w:rPr>
          <w:lang w:eastAsia="en-AU"/>
        </w:rPr>
        <w:t xml:space="preserve">Transfers of COVID-19 patients with a MGOC </w:t>
      </w:r>
      <w:r w:rsidR="00727C84">
        <w:rPr>
          <w:lang w:eastAsia="en-AU"/>
        </w:rPr>
        <w:t>other</w:t>
      </w:r>
      <w:r w:rsidRPr="00E04A78">
        <w:rPr>
          <w:lang w:eastAsia="en-AU"/>
        </w:rPr>
        <w:t xml:space="preserve"> than A are through agreement of transferring and receiving clinicians, with transfer occurring in line with the process outlined in </w:t>
      </w:r>
      <w:r w:rsidR="00727C84">
        <w:rPr>
          <w:lang w:eastAsia="en-AU"/>
        </w:rPr>
        <w:t>S</w:t>
      </w:r>
      <w:r w:rsidRPr="00E04A78">
        <w:rPr>
          <w:lang w:eastAsia="en-AU"/>
        </w:rPr>
        <w:t>ection 3 of the protocol.</w:t>
      </w:r>
    </w:p>
    <w:p w14:paraId="664F416E" w14:textId="77777777" w:rsidR="00714DAA" w:rsidRPr="00E04A78" w:rsidRDefault="00714DAA" w:rsidP="00714DAA">
      <w:pPr>
        <w:rPr>
          <w:lang w:eastAsia="en-AU"/>
        </w:rPr>
      </w:pPr>
      <w:r w:rsidRPr="00E04A78">
        <w:rPr>
          <w:lang w:eastAsia="en-AU"/>
        </w:rPr>
        <w:t>This requirement recognises the increased risk in transferring COVID-19 patients.</w:t>
      </w:r>
    </w:p>
    <w:p w14:paraId="16C1826F" w14:textId="18B5A994" w:rsidR="00350C06" w:rsidRPr="00E04A78" w:rsidRDefault="00714DAA" w:rsidP="00350C06">
      <w:pPr>
        <w:keepLines w:val="0"/>
        <w:tabs>
          <w:tab w:val="clear" w:pos="567"/>
        </w:tabs>
        <w:spacing w:after="120"/>
      </w:pPr>
      <w:r w:rsidRPr="00E04A78">
        <w:t xml:space="preserve">The transfer destination is based on clinical need and the nearest required clinical service. ICU bed availability will </w:t>
      </w:r>
      <w:r w:rsidRPr="00E04A78">
        <w:rPr>
          <w:u w:val="single"/>
        </w:rPr>
        <w:t>not</w:t>
      </w:r>
      <w:r w:rsidRPr="00E04A78">
        <w:t xml:space="preserve"> be taken into consideration unless there is a choice of hospitals providing the required clinical service that can be reached within a clinically appropriate timeframe.</w:t>
      </w:r>
    </w:p>
    <w:p w14:paraId="6C1DADAB" w14:textId="5F05D1DD" w:rsidR="00350C06" w:rsidRPr="00E04A78" w:rsidRDefault="00350C06" w:rsidP="00350C06">
      <w:pPr>
        <w:keepLines w:val="0"/>
        <w:tabs>
          <w:tab w:val="clear" w:pos="567"/>
        </w:tabs>
        <w:spacing w:after="160" w:line="259" w:lineRule="auto"/>
        <w:rPr>
          <w:rFonts w:eastAsiaTheme="minorHAnsi" w:cs="Arial"/>
          <w:b/>
          <w:bCs/>
          <w:sz w:val="24"/>
          <w:szCs w:val="24"/>
          <w:lang w:val="en-US"/>
        </w:rPr>
      </w:pPr>
      <w:r w:rsidRPr="00E04A78">
        <w:rPr>
          <w:rFonts w:eastAsiaTheme="minorHAnsi" w:cs="Arial"/>
          <w:b/>
          <w:bCs/>
          <w:sz w:val="24"/>
          <w:szCs w:val="24"/>
          <w:lang w:val="en-US"/>
        </w:rPr>
        <w:t>Intra-hospital Transfer</w:t>
      </w:r>
    </w:p>
    <w:p w14:paraId="4F95A37D" w14:textId="5D01A346" w:rsidR="00714DAA" w:rsidRPr="00E04A78" w:rsidRDefault="00F57CE7" w:rsidP="00132F45">
      <w:pPr>
        <w:keepLines w:val="0"/>
        <w:tabs>
          <w:tab w:val="clear" w:pos="567"/>
        </w:tabs>
        <w:spacing w:after="160" w:line="259" w:lineRule="auto"/>
        <w:rPr>
          <w:rFonts w:eastAsiaTheme="minorHAnsi" w:cs="Arial"/>
          <w:b/>
          <w:bCs/>
          <w:lang w:val="en-US"/>
        </w:rPr>
      </w:pPr>
      <w:r>
        <w:rPr>
          <w:rFonts w:eastAsiaTheme="minorHAnsi" w:cs="Arial"/>
          <w:b/>
          <w:bCs/>
          <w:lang w:val="en-US"/>
        </w:rPr>
        <w:t>See Appendix 3</w:t>
      </w:r>
    </w:p>
    <w:p w14:paraId="3AADC967" w14:textId="77777777" w:rsidR="00714DAA" w:rsidRPr="00E04A78" w:rsidRDefault="00714DAA" w:rsidP="00714DAA">
      <w:pPr>
        <w:keepLines w:val="0"/>
        <w:tabs>
          <w:tab w:val="clear" w:pos="567"/>
        </w:tabs>
        <w:spacing w:after="160" w:line="259" w:lineRule="auto"/>
        <w:rPr>
          <w:rFonts w:cs="Arial"/>
          <w:b/>
          <w:snapToGrid w:val="0"/>
          <w:color w:val="2F5496"/>
          <w:kern w:val="28"/>
          <w:sz w:val="40"/>
          <w:szCs w:val="20"/>
          <w:lang w:val="en-US"/>
        </w:rPr>
      </w:pPr>
      <w:r w:rsidRPr="00E04A78">
        <w:rPr>
          <w:color w:val="2F5496"/>
          <w:lang w:val="en-US"/>
        </w:rPr>
        <w:br w:type="page"/>
      </w:r>
    </w:p>
    <w:p w14:paraId="381449D6" w14:textId="77777777" w:rsidR="00714DAA" w:rsidRPr="00E04A78" w:rsidRDefault="00714DAA" w:rsidP="00714DAA">
      <w:pPr>
        <w:keepNext/>
        <w:keepLines w:val="0"/>
        <w:spacing w:before="240"/>
        <w:outlineLvl w:val="0"/>
        <w:rPr>
          <w:rFonts w:eastAsiaTheme="majorEastAsia" w:cstheme="majorBidi"/>
          <w:b/>
          <w:color w:val="2F5496" w:themeColor="accent1" w:themeShade="BF"/>
          <w:sz w:val="40"/>
          <w:szCs w:val="40"/>
          <w:lang w:val="en-US"/>
        </w:rPr>
      </w:pPr>
      <w:bookmarkStart w:id="100" w:name="_Toc40870803"/>
      <w:bookmarkStart w:id="101" w:name="_Toc41290544"/>
      <w:bookmarkStart w:id="102" w:name="_Toc41387299"/>
      <w:bookmarkStart w:id="103" w:name="_Toc91063204"/>
      <w:r w:rsidRPr="00E04A78">
        <w:rPr>
          <w:rFonts w:eastAsiaTheme="majorEastAsia" w:cstheme="majorBidi"/>
          <w:b/>
          <w:color w:val="2F5496" w:themeColor="accent1" w:themeShade="BF"/>
          <w:sz w:val="40"/>
          <w:szCs w:val="40"/>
          <w:lang w:val="en-US"/>
        </w:rPr>
        <w:lastRenderedPageBreak/>
        <w:t>Appendix 6: Hospital Avoidance Measures</w:t>
      </w:r>
      <w:bookmarkEnd w:id="100"/>
      <w:bookmarkEnd w:id="101"/>
      <w:bookmarkEnd w:id="102"/>
      <w:bookmarkEnd w:id="103"/>
    </w:p>
    <w:p w14:paraId="524B5951" w14:textId="77777777" w:rsidR="00DD1B97" w:rsidRPr="00E04A78" w:rsidRDefault="00DD1B97" w:rsidP="00D721E6">
      <w:pPr>
        <w:keepNext/>
        <w:spacing w:before="240" w:after="120"/>
        <w:rPr>
          <w:b/>
          <w:bCs/>
          <w:color w:val="2F5496"/>
          <w:sz w:val="28"/>
          <w:szCs w:val="28"/>
          <w:lang w:val="en-US"/>
        </w:rPr>
      </w:pPr>
      <w:bookmarkStart w:id="104" w:name="_Toc40870804"/>
      <w:bookmarkStart w:id="105" w:name="_Toc41290545"/>
      <w:bookmarkStart w:id="106" w:name="_Toc41387300"/>
      <w:r w:rsidRPr="00E04A78">
        <w:rPr>
          <w:b/>
          <w:bCs/>
          <w:color w:val="2F5496"/>
          <w:sz w:val="28"/>
          <w:szCs w:val="28"/>
          <w:lang w:val="en-US"/>
        </w:rPr>
        <w:t>Private Hospital Utilisation</w:t>
      </w:r>
    </w:p>
    <w:p w14:paraId="2FAE575C" w14:textId="77777777" w:rsidR="00DD1B97" w:rsidRPr="00E04A78" w:rsidRDefault="00DD1B97" w:rsidP="00DD1B97">
      <w:pPr>
        <w:keepLines w:val="0"/>
        <w:tabs>
          <w:tab w:val="clear" w:pos="567"/>
        </w:tabs>
        <w:spacing w:before="240" w:after="135" w:line="240" w:lineRule="auto"/>
        <w:rPr>
          <w:lang w:val="en-US"/>
        </w:rPr>
      </w:pPr>
      <w:r w:rsidRPr="00E04A78">
        <w:rPr>
          <w:lang w:val="en-US"/>
        </w:rPr>
        <w:t>The National Partnership Agreement for COVID19 provides funding viability for private hospital and that states will enter into agreements with private hospitals requiring that private hospitals accept patients as directed by states.</w:t>
      </w:r>
    </w:p>
    <w:p w14:paraId="77DF78D4" w14:textId="0EC55FE8" w:rsidR="00DD1B97" w:rsidRPr="00E04A78" w:rsidRDefault="00DD1B97" w:rsidP="00DD1B97">
      <w:pPr>
        <w:keepLines w:val="0"/>
        <w:tabs>
          <w:tab w:val="clear" w:pos="567"/>
        </w:tabs>
        <w:spacing w:before="240" w:after="135" w:line="240" w:lineRule="auto"/>
        <w:rPr>
          <w:lang w:val="en-US"/>
        </w:rPr>
      </w:pPr>
      <w:r w:rsidRPr="00E04A78">
        <w:rPr>
          <w:lang w:val="en-US"/>
        </w:rPr>
        <w:t>The National Partnership Agreement has been signed and is in effect.</w:t>
      </w:r>
      <w:r w:rsidR="00AF7F81">
        <w:rPr>
          <w:lang w:val="en-US"/>
        </w:rPr>
        <w:t xml:space="preserve"> </w:t>
      </w:r>
      <w:r w:rsidRPr="00E04A78">
        <w:rPr>
          <w:lang w:val="en-US"/>
        </w:rPr>
        <w:t>The NPA allows the state to utilise the following bed capacity to respond to COVID 19</w:t>
      </w:r>
      <w:r w:rsidR="0045473A" w:rsidRPr="00E04A78">
        <w:rPr>
          <w:lang w:val="en-US"/>
        </w:rPr>
        <w:t>.</w:t>
      </w:r>
    </w:p>
    <w:tbl>
      <w:tblPr>
        <w:tblStyle w:val="TableGrid"/>
        <w:tblW w:w="0" w:type="auto"/>
        <w:tblLook w:val="04A0" w:firstRow="1" w:lastRow="0" w:firstColumn="1" w:lastColumn="0" w:noHBand="0" w:noVBand="1"/>
      </w:tblPr>
      <w:tblGrid>
        <w:gridCol w:w="5234"/>
        <w:gridCol w:w="5235"/>
      </w:tblGrid>
      <w:tr w:rsidR="00DD1B97" w:rsidRPr="00E04A78" w14:paraId="6EF9EC23" w14:textId="77777777" w:rsidTr="00DD1B97">
        <w:tc>
          <w:tcPr>
            <w:tcW w:w="5234" w:type="dxa"/>
          </w:tcPr>
          <w:p w14:paraId="0E383EE6" w14:textId="5A460A90" w:rsidR="00DD1B97" w:rsidRPr="00E04A78" w:rsidRDefault="00DD1B97" w:rsidP="00DD1B97">
            <w:pPr>
              <w:keepLines w:val="0"/>
              <w:tabs>
                <w:tab w:val="clear" w:pos="567"/>
              </w:tabs>
              <w:spacing w:before="240" w:after="135" w:line="240" w:lineRule="auto"/>
              <w:rPr>
                <w:b/>
                <w:bCs/>
                <w:sz w:val="22"/>
                <w:szCs w:val="22"/>
                <w:lang w:val="en-US" w:eastAsia="en-US"/>
              </w:rPr>
            </w:pPr>
            <w:r w:rsidRPr="00E04A78">
              <w:rPr>
                <w:b/>
                <w:bCs/>
                <w:sz w:val="22"/>
                <w:szCs w:val="22"/>
                <w:lang w:val="en-US" w:eastAsia="en-US"/>
              </w:rPr>
              <w:t>Hospital</w:t>
            </w:r>
          </w:p>
        </w:tc>
        <w:tc>
          <w:tcPr>
            <w:tcW w:w="5235" w:type="dxa"/>
          </w:tcPr>
          <w:p w14:paraId="1ED1BAD9" w14:textId="70346A28" w:rsidR="00DD1B97" w:rsidRPr="00E04A78" w:rsidRDefault="00DD1B97" w:rsidP="00DD1B97">
            <w:pPr>
              <w:keepLines w:val="0"/>
              <w:tabs>
                <w:tab w:val="clear" w:pos="567"/>
              </w:tabs>
              <w:spacing w:before="240" w:after="135" w:line="240" w:lineRule="auto"/>
              <w:rPr>
                <w:b/>
                <w:bCs/>
                <w:sz w:val="22"/>
                <w:szCs w:val="22"/>
                <w:lang w:val="en-US" w:eastAsia="en-US"/>
              </w:rPr>
            </w:pPr>
            <w:r w:rsidRPr="00E04A78">
              <w:rPr>
                <w:b/>
                <w:bCs/>
                <w:sz w:val="22"/>
                <w:szCs w:val="22"/>
                <w:lang w:val="en-US" w:eastAsia="en-US"/>
              </w:rPr>
              <w:t>Bed Capacity</w:t>
            </w:r>
          </w:p>
        </w:tc>
      </w:tr>
      <w:tr w:rsidR="00DD1B97" w:rsidRPr="00E04A78" w14:paraId="2B51CAA1" w14:textId="77777777" w:rsidTr="00DD1B97">
        <w:tc>
          <w:tcPr>
            <w:tcW w:w="5234" w:type="dxa"/>
          </w:tcPr>
          <w:p w14:paraId="04E4DFFC" w14:textId="6EC375B1"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Hobart Private Hospital</w:t>
            </w:r>
          </w:p>
        </w:tc>
        <w:tc>
          <w:tcPr>
            <w:tcW w:w="5235" w:type="dxa"/>
          </w:tcPr>
          <w:p w14:paraId="5B717992" w14:textId="61CEA024"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71</w:t>
            </w:r>
          </w:p>
        </w:tc>
      </w:tr>
      <w:tr w:rsidR="00DD1B97" w:rsidRPr="00E04A78" w14:paraId="1C0C4B89" w14:textId="77777777" w:rsidTr="00DD1B97">
        <w:tc>
          <w:tcPr>
            <w:tcW w:w="5234" w:type="dxa"/>
          </w:tcPr>
          <w:p w14:paraId="7BD74E3D" w14:textId="46427A1C"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Calvary North</w:t>
            </w:r>
            <w:r w:rsidR="00FF2844">
              <w:rPr>
                <w:sz w:val="22"/>
                <w:szCs w:val="22"/>
                <w:lang w:val="en-US" w:eastAsia="en-US"/>
              </w:rPr>
              <w:t xml:space="preserve"> (two hospitals)</w:t>
            </w:r>
          </w:p>
        </w:tc>
        <w:tc>
          <w:tcPr>
            <w:tcW w:w="5235" w:type="dxa"/>
          </w:tcPr>
          <w:p w14:paraId="0DE16C81" w14:textId="691ADE61"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65</w:t>
            </w:r>
          </w:p>
        </w:tc>
      </w:tr>
      <w:tr w:rsidR="00DD1B97" w:rsidRPr="00E04A78" w14:paraId="1C219CC4" w14:textId="77777777" w:rsidTr="00DD1B97">
        <w:tc>
          <w:tcPr>
            <w:tcW w:w="5234" w:type="dxa"/>
          </w:tcPr>
          <w:p w14:paraId="1EBA82DD" w14:textId="0D1A5A58"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Calvary South</w:t>
            </w:r>
            <w:r w:rsidR="00FF2844">
              <w:rPr>
                <w:sz w:val="22"/>
                <w:szCs w:val="22"/>
                <w:lang w:val="en-US" w:eastAsia="en-US"/>
              </w:rPr>
              <w:t xml:space="preserve"> (two hospitals)</w:t>
            </w:r>
          </w:p>
        </w:tc>
        <w:tc>
          <w:tcPr>
            <w:tcW w:w="5235" w:type="dxa"/>
          </w:tcPr>
          <w:p w14:paraId="743B25AF" w14:textId="59380C2C"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80 (+ 11 ICU)</w:t>
            </w:r>
          </w:p>
        </w:tc>
      </w:tr>
      <w:tr w:rsidR="00DD1B97" w:rsidRPr="00E04A78" w14:paraId="5D877391" w14:textId="77777777" w:rsidTr="00DD1B97">
        <w:tc>
          <w:tcPr>
            <w:tcW w:w="5234" w:type="dxa"/>
          </w:tcPr>
          <w:p w14:paraId="5087DE26" w14:textId="3E029A3A"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North West Private Hospital</w:t>
            </w:r>
          </w:p>
        </w:tc>
        <w:tc>
          <w:tcPr>
            <w:tcW w:w="5235" w:type="dxa"/>
          </w:tcPr>
          <w:p w14:paraId="07623492" w14:textId="479C5E52" w:rsidR="00DD1B97" w:rsidRPr="00E04A78" w:rsidRDefault="00DD1B97" w:rsidP="00DD1B97">
            <w:pPr>
              <w:keepLines w:val="0"/>
              <w:tabs>
                <w:tab w:val="clear" w:pos="567"/>
              </w:tabs>
              <w:spacing w:before="240" w:after="135" w:line="240" w:lineRule="auto"/>
              <w:rPr>
                <w:sz w:val="22"/>
                <w:szCs w:val="22"/>
                <w:lang w:val="en-US" w:eastAsia="en-US"/>
              </w:rPr>
            </w:pPr>
            <w:r w:rsidRPr="00E04A78">
              <w:rPr>
                <w:sz w:val="22"/>
                <w:szCs w:val="22"/>
                <w:lang w:val="en-US" w:eastAsia="en-US"/>
              </w:rPr>
              <w:t>12</w:t>
            </w:r>
          </w:p>
        </w:tc>
      </w:tr>
    </w:tbl>
    <w:bookmarkEnd w:id="104"/>
    <w:bookmarkEnd w:id="105"/>
    <w:bookmarkEnd w:id="106"/>
    <w:p w14:paraId="583E9770" w14:textId="43626055" w:rsidR="00817F37" w:rsidRPr="00E04A78" w:rsidRDefault="00817F37" w:rsidP="00817F37">
      <w:pPr>
        <w:keepNext/>
        <w:spacing w:before="240" w:after="120"/>
        <w:rPr>
          <w:b/>
          <w:bCs/>
          <w:color w:val="2F5496"/>
          <w:sz w:val="28"/>
          <w:szCs w:val="28"/>
          <w:lang w:val="en-US"/>
        </w:rPr>
      </w:pPr>
      <w:r w:rsidRPr="00E04A78">
        <w:rPr>
          <w:b/>
          <w:bCs/>
          <w:color w:val="2F5496"/>
          <w:sz w:val="28"/>
          <w:szCs w:val="28"/>
          <w:lang w:val="en-US"/>
        </w:rPr>
        <w:t xml:space="preserve">Management of COVID-19 Cases in the Community </w:t>
      </w:r>
    </w:p>
    <w:p w14:paraId="7444998C" w14:textId="30166C3B" w:rsidR="00817F37" w:rsidRPr="00E04A78" w:rsidRDefault="004C681B" w:rsidP="0036034C">
      <w:pPr>
        <w:rPr>
          <w:lang w:val="en-US"/>
        </w:rPr>
      </w:pPr>
      <w:r>
        <w:rPr>
          <w:lang w:val="en-US"/>
        </w:rPr>
        <w:t>This should be undertaken as per</w:t>
      </w:r>
      <w:r w:rsidR="00C140DA" w:rsidRPr="00C140DA">
        <w:rPr>
          <w:lang w:val="en-US"/>
        </w:rPr>
        <w:t xml:space="preserve"> the Model of Care for Management of Positive COVID-19 Cases in the Community.</w:t>
      </w:r>
      <w:r w:rsidR="0036034C">
        <w:rPr>
          <w:lang w:val="en-US"/>
        </w:rPr>
        <w:t xml:space="preserve"> This model</w:t>
      </w:r>
      <w:r w:rsidR="00817F37" w:rsidRPr="00E04A78">
        <w:rPr>
          <w:lang w:val="en-US"/>
        </w:rPr>
        <w:t xml:space="preserve"> outlines the clinical care arrangements and public health requirements for positive COVID-19 clients to be managed in the community including home isolation</w:t>
      </w:r>
      <w:r>
        <w:rPr>
          <w:lang w:val="en-US"/>
        </w:rPr>
        <w:t xml:space="preserve"> with COVID@Home support</w:t>
      </w:r>
      <w:r w:rsidR="00817F37" w:rsidRPr="00E04A78">
        <w:rPr>
          <w:lang w:val="en-US"/>
        </w:rPr>
        <w:t xml:space="preserve"> and Community Case Management Facilities across Tasmania.</w:t>
      </w:r>
    </w:p>
    <w:p w14:paraId="0841CEE7" w14:textId="77777777" w:rsidR="00817F37" w:rsidRPr="00E04A78" w:rsidRDefault="00817F37" w:rsidP="00817F37">
      <w:pPr>
        <w:keepNext/>
        <w:spacing w:before="240" w:after="120"/>
        <w:rPr>
          <w:b/>
          <w:bCs/>
          <w:color w:val="2F5496"/>
          <w:sz w:val="28"/>
          <w:szCs w:val="28"/>
          <w:lang w:val="en-US"/>
        </w:rPr>
      </w:pPr>
      <w:bookmarkStart w:id="107" w:name="_Toc41387301"/>
      <w:bookmarkStart w:id="108" w:name="_Toc41290546"/>
      <w:bookmarkStart w:id="109" w:name="_Toc40870805"/>
      <w:r w:rsidRPr="00E04A78">
        <w:rPr>
          <w:b/>
          <w:bCs/>
          <w:color w:val="2F5496"/>
          <w:sz w:val="28"/>
          <w:szCs w:val="28"/>
          <w:lang w:val="en-US"/>
        </w:rPr>
        <w:t>Hospital in the Home (South)</w:t>
      </w:r>
      <w:bookmarkEnd w:id="107"/>
      <w:bookmarkEnd w:id="108"/>
      <w:bookmarkEnd w:id="109"/>
    </w:p>
    <w:p w14:paraId="5FAB2704" w14:textId="42538FEC" w:rsidR="00817F37" w:rsidRPr="00E04A78" w:rsidRDefault="00817F37" w:rsidP="00817F37">
      <w:pPr>
        <w:rPr>
          <w:lang w:val="en-US"/>
        </w:rPr>
      </w:pPr>
      <w:r w:rsidRPr="00E04A78">
        <w:rPr>
          <w:lang w:val="en-US"/>
        </w:rPr>
        <w:t>The Hospital in the Home (HITH) provides acute care for inpatients in their home, including Residential aged care facilities.  HITH is a joint initiative of the Community Rapid Response Services ComRRS) and the General Medical Unit at the RHH.  The HITH ward opened with 4 beds on 20 April 2020 and increase</w:t>
      </w:r>
      <w:r w:rsidR="00C2000C" w:rsidRPr="00E04A78">
        <w:rPr>
          <w:lang w:val="en-US"/>
        </w:rPr>
        <w:t>d</w:t>
      </w:r>
      <w:r w:rsidRPr="00E04A78">
        <w:rPr>
          <w:lang w:val="en-US"/>
        </w:rPr>
        <w:t xml:space="preserve"> to 12 beds by 1 July 2020.</w:t>
      </w:r>
    </w:p>
    <w:p w14:paraId="0546FABA" w14:textId="156018A4" w:rsidR="00817F37" w:rsidRPr="00E04A78" w:rsidRDefault="00817F37" w:rsidP="00817F37">
      <w:pPr>
        <w:rPr>
          <w:lang w:val="en-US"/>
        </w:rPr>
      </w:pPr>
      <w:r w:rsidRPr="00E04A78">
        <w:rPr>
          <w:lang w:val="en-US"/>
        </w:rPr>
        <w:t>Patients can be admitted and transferred to HITH from the Emergency Department or transferred to HITH during an admission to another ward. Patients must be referred by a medical consultant who identifies that the admitted patient care required is suitable to be delivered in the patient’s home.</w:t>
      </w:r>
      <w:r w:rsidR="00AF7F81">
        <w:rPr>
          <w:lang w:val="en-US"/>
        </w:rPr>
        <w:t xml:space="preserve"> </w:t>
      </w:r>
      <w:r w:rsidRPr="00E04A78">
        <w:rPr>
          <w:lang w:val="en-US"/>
        </w:rPr>
        <w:t>To be eligible for the HTIH you must:</w:t>
      </w:r>
    </w:p>
    <w:p w14:paraId="0F0D5790" w14:textId="77777777" w:rsidR="00817F37" w:rsidRPr="00E04A78" w:rsidRDefault="00817F37" w:rsidP="00727C84">
      <w:pPr>
        <w:keepLines w:val="0"/>
        <w:numPr>
          <w:ilvl w:val="0"/>
          <w:numId w:val="19"/>
        </w:numPr>
        <w:tabs>
          <w:tab w:val="clear" w:pos="567"/>
        </w:tabs>
        <w:rPr>
          <w:lang w:eastAsia="en-AU"/>
        </w:rPr>
      </w:pPr>
      <w:r w:rsidRPr="00E04A78">
        <w:rPr>
          <w:lang w:eastAsia="en-AU"/>
        </w:rPr>
        <w:t>Meet the criteria of an admitted patient</w:t>
      </w:r>
    </w:p>
    <w:p w14:paraId="0DE4E650" w14:textId="4136F9C2" w:rsidR="00817F37" w:rsidRPr="00E04A78" w:rsidRDefault="00817F37" w:rsidP="00727C84">
      <w:pPr>
        <w:keepLines w:val="0"/>
        <w:numPr>
          <w:ilvl w:val="0"/>
          <w:numId w:val="19"/>
        </w:numPr>
        <w:tabs>
          <w:tab w:val="clear" w:pos="567"/>
        </w:tabs>
        <w:rPr>
          <w:lang w:eastAsia="en-AU"/>
        </w:rPr>
      </w:pPr>
      <w:r w:rsidRPr="00E04A78">
        <w:rPr>
          <w:lang w:eastAsia="en-AU"/>
        </w:rPr>
        <w:t xml:space="preserve">Be </w:t>
      </w:r>
      <w:r w:rsidR="006A559F">
        <w:rPr>
          <w:lang w:eastAsia="en-AU"/>
        </w:rPr>
        <w:t>eight</w:t>
      </w:r>
      <w:r w:rsidRPr="00E04A78">
        <w:rPr>
          <w:lang w:eastAsia="en-AU"/>
        </w:rPr>
        <w:t xml:space="preserve"> years or older</w:t>
      </w:r>
    </w:p>
    <w:p w14:paraId="21644AFB" w14:textId="77777777" w:rsidR="00817F37" w:rsidRPr="00E04A78" w:rsidRDefault="00817F37" w:rsidP="00727C84">
      <w:pPr>
        <w:keepLines w:val="0"/>
        <w:numPr>
          <w:ilvl w:val="0"/>
          <w:numId w:val="19"/>
        </w:numPr>
        <w:tabs>
          <w:tab w:val="clear" w:pos="567"/>
        </w:tabs>
        <w:rPr>
          <w:lang w:eastAsia="en-AU"/>
        </w:rPr>
      </w:pPr>
      <w:r w:rsidRPr="00E04A78">
        <w:rPr>
          <w:lang w:eastAsia="en-AU"/>
        </w:rPr>
        <w:t>Be clinically stable</w:t>
      </w:r>
    </w:p>
    <w:p w14:paraId="1F9D3057" w14:textId="77777777" w:rsidR="00817F37" w:rsidRPr="00E04A78" w:rsidRDefault="00817F37" w:rsidP="00727C84">
      <w:pPr>
        <w:keepLines w:val="0"/>
        <w:numPr>
          <w:ilvl w:val="0"/>
          <w:numId w:val="19"/>
        </w:numPr>
        <w:tabs>
          <w:tab w:val="clear" w:pos="567"/>
        </w:tabs>
        <w:rPr>
          <w:lang w:eastAsia="en-AU"/>
        </w:rPr>
      </w:pPr>
      <w:r w:rsidRPr="00E04A78">
        <w:rPr>
          <w:lang w:eastAsia="en-AU"/>
        </w:rPr>
        <w:t>Have appropriate support to be managed safely at home</w:t>
      </w:r>
    </w:p>
    <w:p w14:paraId="6C543313" w14:textId="77777777" w:rsidR="00817F37" w:rsidRPr="00E04A78" w:rsidRDefault="00817F37" w:rsidP="00727C84">
      <w:pPr>
        <w:keepLines w:val="0"/>
        <w:numPr>
          <w:ilvl w:val="0"/>
          <w:numId w:val="19"/>
        </w:numPr>
        <w:tabs>
          <w:tab w:val="clear" w:pos="567"/>
        </w:tabs>
        <w:rPr>
          <w:lang w:eastAsia="en-AU"/>
        </w:rPr>
      </w:pPr>
      <w:r w:rsidRPr="00E04A78">
        <w:rPr>
          <w:lang w:eastAsia="en-AU"/>
        </w:rPr>
        <w:t>Consent to receiving their acute care at home</w:t>
      </w:r>
    </w:p>
    <w:p w14:paraId="753845F4" w14:textId="77777777" w:rsidR="00817F37" w:rsidRPr="00E04A78" w:rsidRDefault="00817F37" w:rsidP="00727C84">
      <w:pPr>
        <w:keepLines w:val="0"/>
        <w:numPr>
          <w:ilvl w:val="0"/>
          <w:numId w:val="19"/>
        </w:numPr>
        <w:tabs>
          <w:tab w:val="clear" w:pos="567"/>
        </w:tabs>
        <w:rPr>
          <w:lang w:eastAsia="en-AU"/>
        </w:rPr>
      </w:pPr>
      <w:r w:rsidRPr="00E04A78">
        <w:rPr>
          <w:lang w:eastAsia="en-AU"/>
        </w:rPr>
        <w:t>Should not be suitable for non-admitted alternatives for care (e.g. ComRRS, OPAT, Specialist Palliative Care, ACC, Community Nursing, Primary Care)</w:t>
      </w:r>
    </w:p>
    <w:p w14:paraId="0AE08AC5" w14:textId="77777777" w:rsidR="00817F37" w:rsidRPr="00E04A78" w:rsidRDefault="00817F37" w:rsidP="00727C84">
      <w:pPr>
        <w:keepLines w:val="0"/>
        <w:numPr>
          <w:ilvl w:val="0"/>
          <w:numId w:val="19"/>
        </w:numPr>
        <w:tabs>
          <w:tab w:val="clear" w:pos="567"/>
        </w:tabs>
        <w:rPr>
          <w:lang w:eastAsia="en-AU"/>
        </w:rPr>
      </w:pPr>
      <w:r w:rsidRPr="00E04A78">
        <w:rPr>
          <w:lang w:eastAsia="en-AU"/>
        </w:rPr>
        <w:t>Live in a 30-minute radius of the Glenorchy Health Centre</w:t>
      </w:r>
    </w:p>
    <w:p w14:paraId="6338550C" w14:textId="229E1250" w:rsidR="00817F37" w:rsidRPr="00E04A78" w:rsidRDefault="00817F37" w:rsidP="00727C84">
      <w:pPr>
        <w:keepLines w:val="0"/>
        <w:numPr>
          <w:ilvl w:val="0"/>
          <w:numId w:val="19"/>
        </w:numPr>
        <w:tabs>
          <w:tab w:val="clear" w:pos="567"/>
        </w:tabs>
        <w:rPr>
          <w:lang w:eastAsia="en-AU"/>
        </w:rPr>
      </w:pPr>
      <w:r w:rsidRPr="00E04A78">
        <w:rPr>
          <w:lang w:eastAsia="en-AU"/>
        </w:rPr>
        <w:t>Have a place of residence that is safe (for patient and staff), accessible for crisis care and with adequate communication facilities and access to transportation</w:t>
      </w:r>
      <w:r w:rsidR="00AF7F81">
        <w:rPr>
          <w:lang w:eastAsia="en-AU"/>
        </w:rPr>
        <w:t>.</w:t>
      </w:r>
    </w:p>
    <w:p w14:paraId="067F1043" w14:textId="2A7FC8A5" w:rsidR="00817F37" w:rsidRPr="00E04A78" w:rsidRDefault="00817F37" w:rsidP="00AF7F81">
      <w:pPr>
        <w:rPr>
          <w:b/>
          <w:bCs/>
          <w:color w:val="2F5496"/>
          <w:sz w:val="28"/>
          <w:szCs w:val="28"/>
          <w:lang w:val="en-US"/>
        </w:rPr>
      </w:pPr>
      <w:r w:rsidRPr="00E04A78">
        <w:rPr>
          <w:lang w:val="en-US"/>
        </w:rPr>
        <w:t xml:space="preserve">More information on the HITH program can be found at: </w:t>
      </w:r>
      <w:hyperlink r:id="rId43" w:history="1">
        <w:r w:rsidRPr="00E04A78">
          <w:rPr>
            <w:rStyle w:val="Hyperlink"/>
            <w:lang w:val="en-US"/>
          </w:rPr>
          <w:t>http://www.dhhs.tas.gov.au/intranet/stho/ceo/group_director_clinical_operations/seo/projects/hith</w:t>
        </w:r>
      </w:hyperlink>
      <w:r w:rsidRPr="00E04A78">
        <w:rPr>
          <w:b/>
          <w:bCs/>
          <w:sz w:val="28"/>
          <w:szCs w:val="28"/>
          <w:lang w:val="en-US"/>
        </w:rPr>
        <w:br w:type="page"/>
      </w:r>
    </w:p>
    <w:p w14:paraId="4D1FA614" w14:textId="77777777" w:rsidR="00F9195C" w:rsidRPr="00E04A78" w:rsidRDefault="00F9195C" w:rsidP="00F9195C">
      <w:pPr>
        <w:keepNext/>
        <w:keepLines w:val="0"/>
        <w:spacing w:before="240"/>
        <w:outlineLvl w:val="0"/>
        <w:rPr>
          <w:rFonts w:eastAsiaTheme="majorEastAsia" w:cstheme="majorBidi"/>
          <w:b/>
          <w:color w:val="2F5496" w:themeColor="accent1" w:themeShade="BF"/>
          <w:sz w:val="40"/>
          <w:szCs w:val="40"/>
          <w:lang w:val="en-US"/>
        </w:rPr>
      </w:pPr>
      <w:bookmarkStart w:id="110" w:name="_Toc91063205"/>
      <w:bookmarkStart w:id="111" w:name="_Toc41387306"/>
      <w:bookmarkStart w:id="112" w:name="_Toc41290551"/>
      <w:bookmarkStart w:id="113" w:name="_Toc40870810"/>
      <w:r w:rsidRPr="00E04A78">
        <w:rPr>
          <w:rFonts w:eastAsiaTheme="majorEastAsia" w:cstheme="majorBidi"/>
          <w:b/>
          <w:color w:val="2F5496" w:themeColor="accent1" w:themeShade="BF"/>
          <w:sz w:val="40"/>
          <w:szCs w:val="40"/>
          <w:lang w:val="en-US"/>
        </w:rPr>
        <w:lastRenderedPageBreak/>
        <w:t>Appendix 8: Clinical Support Strategies</w:t>
      </w:r>
      <w:bookmarkEnd w:id="110"/>
    </w:p>
    <w:p w14:paraId="52332EBF" w14:textId="50B078E2" w:rsidR="00F9195C" w:rsidRDefault="00F9195C" w:rsidP="00F9195C">
      <w:pPr>
        <w:keepNext/>
        <w:spacing w:before="240" w:after="120"/>
        <w:rPr>
          <w:b/>
          <w:bCs/>
          <w:color w:val="2F5496"/>
          <w:sz w:val="28"/>
          <w:szCs w:val="28"/>
          <w:lang w:val="en-US"/>
        </w:rPr>
      </w:pPr>
      <w:bookmarkStart w:id="114" w:name="_Toc41387303"/>
      <w:bookmarkStart w:id="115" w:name="_Toc41290548"/>
      <w:bookmarkStart w:id="116" w:name="_Toc40870807"/>
      <w:r w:rsidRPr="00E04A78">
        <w:rPr>
          <w:b/>
          <w:bCs/>
          <w:color w:val="2F5496"/>
          <w:sz w:val="28"/>
          <w:szCs w:val="28"/>
          <w:lang w:val="en-US"/>
        </w:rPr>
        <w:t>Ambulance Tasmanian Deployment Clinical Assistance Team (DCAT)</w:t>
      </w:r>
      <w:bookmarkEnd w:id="114"/>
      <w:bookmarkEnd w:id="115"/>
      <w:bookmarkEnd w:id="116"/>
    </w:p>
    <w:p w14:paraId="1D1A4F0B" w14:textId="2BD36788" w:rsidR="008C7C1E" w:rsidRPr="008C7C1E" w:rsidRDefault="008C7C1E" w:rsidP="00F9195C">
      <w:pPr>
        <w:keepNext/>
        <w:spacing w:before="240" w:after="120"/>
      </w:pPr>
      <w:r w:rsidRPr="008C7C1E">
        <w:t>Th</w:t>
      </w:r>
      <w:r w:rsidR="00BF116A">
        <w:t>e</w:t>
      </w:r>
      <w:r w:rsidRPr="008C7C1E">
        <w:t xml:space="preserve"> DCAT is intended to: </w:t>
      </w:r>
    </w:p>
    <w:p w14:paraId="10953B4B" w14:textId="2322A560" w:rsidR="00F9195C" w:rsidRPr="00E04A78" w:rsidRDefault="002B1D8D" w:rsidP="00727C84">
      <w:pPr>
        <w:keepLines w:val="0"/>
        <w:numPr>
          <w:ilvl w:val="0"/>
          <w:numId w:val="25"/>
        </w:numPr>
        <w:tabs>
          <w:tab w:val="clear" w:pos="567"/>
        </w:tabs>
        <w:rPr>
          <w:lang w:eastAsia="en-AU"/>
        </w:rPr>
      </w:pPr>
      <w:r>
        <w:rPr>
          <w:lang w:eastAsia="en-AU"/>
        </w:rPr>
        <w:t>s</w:t>
      </w:r>
      <w:r w:rsidR="00F9195C" w:rsidRPr="00E04A78">
        <w:rPr>
          <w:lang w:eastAsia="en-AU"/>
        </w:rPr>
        <w:t>upport Tasmanian hospitals in caring for critically unwell and injured patients in case of overwhelming surge or staffing shortages due to illness, and</w:t>
      </w:r>
    </w:p>
    <w:p w14:paraId="481060EC" w14:textId="0B9088DB" w:rsidR="00F9195C" w:rsidRPr="00E04A78" w:rsidRDefault="00F9195C" w:rsidP="00727C84">
      <w:pPr>
        <w:keepLines w:val="0"/>
        <w:numPr>
          <w:ilvl w:val="0"/>
          <w:numId w:val="25"/>
        </w:numPr>
        <w:tabs>
          <w:tab w:val="clear" w:pos="567"/>
        </w:tabs>
        <w:rPr>
          <w:lang w:eastAsia="en-AU"/>
        </w:rPr>
      </w:pPr>
      <w:r w:rsidRPr="00E04A78">
        <w:rPr>
          <w:lang w:eastAsia="en-AU"/>
        </w:rPr>
        <w:t xml:space="preserve">facilitate timely medical retrieval of critically </w:t>
      </w:r>
      <w:r w:rsidR="002B1D8D">
        <w:rPr>
          <w:lang w:eastAsia="en-AU"/>
        </w:rPr>
        <w:t xml:space="preserve">ill </w:t>
      </w:r>
      <w:r w:rsidRPr="00E04A78">
        <w:rPr>
          <w:lang w:eastAsia="en-AU"/>
        </w:rPr>
        <w:t>cases between facilities in order to level clinical demand across the state</w:t>
      </w:r>
      <w:r w:rsidR="002B1D8D">
        <w:rPr>
          <w:lang w:eastAsia="en-AU"/>
        </w:rPr>
        <w:t xml:space="preserve">. </w:t>
      </w:r>
    </w:p>
    <w:p w14:paraId="37630BCF" w14:textId="77777777" w:rsidR="00F9195C" w:rsidRPr="00E04A78" w:rsidRDefault="00F9195C" w:rsidP="00F9195C">
      <w:pPr>
        <w:keepNext/>
        <w:spacing w:before="240" w:after="120"/>
        <w:rPr>
          <w:b/>
          <w:bCs/>
          <w:color w:val="2F5496"/>
          <w:sz w:val="28"/>
          <w:szCs w:val="28"/>
          <w:lang w:val="en-US"/>
        </w:rPr>
      </w:pPr>
      <w:bookmarkStart w:id="117" w:name="_Toc41387304"/>
      <w:bookmarkStart w:id="118" w:name="_Toc41290549"/>
      <w:bookmarkStart w:id="119" w:name="_Toc40870808"/>
      <w:r w:rsidRPr="00E04A78">
        <w:rPr>
          <w:b/>
          <w:bCs/>
          <w:color w:val="2F5496"/>
          <w:sz w:val="28"/>
          <w:szCs w:val="28"/>
          <w:lang w:val="en-US"/>
        </w:rPr>
        <w:t>Partnership with Private Hospital</w:t>
      </w:r>
      <w:bookmarkEnd w:id="117"/>
      <w:bookmarkEnd w:id="118"/>
      <w:bookmarkEnd w:id="119"/>
      <w:r w:rsidRPr="00E04A78">
        <w:rPr>
          <w:b/>
          <w:bCs/>
          <w:color w:val="2F5496"/>
          <w:sz w:val="28"/>
          <w:szCs w:val="28"/>
          <w:lang w:val="en-US"/>
        </w:rPr>
        <w:t xml:space="preserve"> </w:t>
      </w:r>
    </w:p>
    <w:p w14:paraId="6DC8E860" w14:textId="42DF01DD" w:rsidR="00F9195C" w:rsidRPr="00E04A78" w:rsidRDefault="00F9195C" w:rsidP="00F9195C">
      <w:pPr>
        <w:rPr>
          <w:lang w:val="en-US"/>
        </w:rPr>
      </w:pPr>
      <w:r w:rsidRPr="00E04A78">
        <w:t xml:space="preserve">Tasmania </w:t>
      </w:r>
      <w:r>
        <w:t>has</w:t>
      </w:r>
      <w:r w:rsidRPr="00E04A78">
        <w:t xml:space="preserve"> establish</w:t>
      </w:r>
      <w:r>
        <w:t xml:space="preserve">ed </w:t>
      </w:r>
      <w:r w:rsidRPr="00E04A78">
        <w:t>private sector viability guarantee agreements with Private Health facilities. This may support patient transfers or reallocation of services to facilitate Tasmania’s response to increase</w:t>
      </w:r>
      <w:r w:rsidR="002B1D8D">
        <w:t>d</w:t>
      </w:r>
      <w:r w:rsidRPr="00E04A78">
        <w:t xml:space="preserve"> demand pressure due to the COVID 19 pandemic.   </w:t>
      </w:r>
    </w:p>
    <w:p w14:paraId="4F87A575" w14:textId="77777777" w:rsidR="00F9195C" w:rsidRPr="00E04A78" w:rsidRDefault="00F9195C" w:rsidP="00F9195C">
      <w:pPr>
        <w:keepNext/>
        <w:spacing w:before="240" w:after="120"/>
        <w:rPr>
          <w:b/>
          <w:bCs/>
          <w:color w:val="2F5496"/>
          <w:sz w:val="28"/>
          <w:szCs w:val="28"/>
          <w:lang w:val="en-US"/>
        </w:rPr>
      </w:pPr>
      <w:bookmarkStart w:id="120" w:name="_Toc41387305"/>
      <w:bookmarkStart w:id="121" w:name="_Toc41290550"/>
      <w:bookmarkStart w:id="122" w:name="_Toc40870809"/>
      <w:r w:rsidRPr="00E04A78">
        <w:rPr>
          <w:b/>
          <w:bCs/>
          <w:color w:val="2F5496"/>
          <w:sz w:val="28"/>
          <w:szCs w:val="28"/>
          <w:lang w:val="en-US"/>
        </w:rPr>
        <w:t>AusMAT - Australian Defence Force</w:t>
      </w:r>
      <w:bookmarkEnd w:id="120"/>
      <w:bookmarkEnd w:id="121"/>
      <w:bookmarkEnd w:id="122"/>
      <w:r w:rsidRPr="00E04A78">
        <w:rPr>
          <w:b/>
          <w:bCs/>
          <w:color w:val="2F5496"/>
          <w:sz w:val="28"/>
          <w:szCs w:val="28"/>
          <w:lang w:val="en-US"/>
        </w:rPr>
        <w:t xml:space="preserve"> </w:t>
      </w:r>
    </w:p>
    <w:p w14:paraId="21E359A4" w14:textId="0CAFF432" w:rsidR="00F9195C" w:rsidRPr="00E04A78" w:rsidRDefault="00F9195C" w:rsidP="00F9195C">
      <w:pPr>
        <w:rPr>
          <w:lang w:val="en-US"/>
        </w:rPr>
      </w:pPr>
      <w:r w:rsidRPr="00E04A78">
        <w:rPr>
          <w:lang w:val="en-US"/>
        </w:rPr>
        <w:t>The Australian Defense Force (ADF) AusMAT have the expertise, knowledge and experience in Disaster Management to aid and support communities in need. The decision to engage the ADF support is through consultation and communication between the Commonwealth and State Governments</w:t>
      </w:r>
      <w:r w:rsidR="00CF0E62">
        <w:rPr>
          <w:lang w:val="en-US"/>
        </w:rPr>
        <w:t xml:space="preserve">, and will be coordinated via the </w:t>
      </w:r>
      <w:r w:rsidR="00BF116A" w:rsidRPr="004C578A">
        <w:rPr>
          <w:lang w:val="en-US"/>
        </w:rPr>
        <w:t>C</w:t>
      </w:r>
      <w:r w:rsidR="004C578A" w:rsidRPr="004C578A">
        <w:rPr>
          <w:lang w:val="en-US"/>
        </w:rPr>
        <w:t xml:space="preserve">OVID </w:t>
      </w:r>
      <w:r w:rsidR="00BF116A" w:rsidRPr="004C578A">
        <w:rPr>
          <w:lang w:val="en-US"/>
        </w:rPr>
        <w:t>Control Centre.</w:t>
      </w:r>
      <w:r w:rsidR="00BF116A">
        <w:rPr>
          <w:lang w:val="en-US"/>
        </w:rPr>
        <w:t xml:space="preserve"> </w:t>
      </w:r>
    </w:p>
    <w:bookmarkEnd w:id="111"/>
    <w:bookmarkEnd w:id="112"/>
    <w:bookmarkEnd w:id="113"/>
    <w:p w14:paraId="05ED5000" w14:textId="77777777" w:rsidR="00817F37" w:rsidRPr="00E04A78" w:rsidRDefault="00817F37" w:rsidP="00817F37">
      <w:pPr>
        <w:rPr>
          <w:rFonts w:ascii="Calibri" w:hAnsi="Calibri" w:cs="Calibri"/>
        </w:rPr>
      </w:pPr>
    </w:p>
    <w:p w14:paraId="2FBDC16F" w14:textId="77777777" w:rsidR="00132F45" w:rsidRPr="00E04A78" w:rsidRDefault="00132F45">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23" w:name="_Toc40870811"/>
      <w:r w:rsidRPr="00E04A78">
        <w:rPr>
          <w:rFonts w:eastAsiaTheme="majorEastAsia" w:cstheme="majorBidi"/>
          <w:b/>
          <w:color w:val="2F5496" w:themeColor="accent1" w:themeShade="BF"/>
          <w:sz w:val="40"/>
          <w:szCs w:val="40"/>
          <w:lang w:val="en-US"/>
        </w:rPr>
        <w:br w:type="page"/>
      </w:r>
    </w:p>
    <w:p w14:paraId="7C22C0B3" w14:textId="14DAFA37" w:rsidR="00817F37" w:rsidRPr="00E04A78" w:rsidRDefault="00817F37" w:rsidP="00C37587">
      <w:pPr>
        <w:keepNext/>
        <w:keepLines w:val="0"/>
        <w:spacing w:before="240"/>
        <w:outlineLvl w:val="0"/>
        <w:rPr>
          <w:rFonts w:eastAsiaTheme="majorEastAsia" w:cstheme="majorBidi"/>
          <w:b/>
          <w:color w:val="2F5496" w:themeColor="accent1" w:themeShade="BF"/>
          <w:sz w:val="40"/>
          <w:szCs w:val="40"/>
          <w:lang w:val="en-US"/>
        </w:rPr>
      </w:pPr>
      <w:bookmarkStart w:id="124" w:name="_Toc91063206"/>
      <w:r w:rsidRPr="00E04A78">
        <w:rPr>
          <w:rFonts w:eastAsiaTheme="majorEastAsia" w:cstheme="majorBidi"/>
          <w:b/>
          <w:color w:val="2F5496" w:themeColor="accent1" w:themeShade="BF"/>
          <w:sz w:val="40"/>
          <w:szCs w:val="40"/>
          <w:lang w:val="en-US"/>
        </w:rPr>
        <w:lastRenderedPageBreak/>
        <w:t>Appendix 9 – Increased ICU Capability</w:t>
      </w:r>
      <w:bookmarkEnd w:id="123"/>
      <w:bookmarkEnd w:id="124"/>
    </w:p>
    <w:p w14:paraId="0DE9D714" w14:textId="54B805A0" w:rsidR="00215CFC" w:rsidRDefault="00215CFC" w:rsidP="00215CFC">
      <w:pPr>
        <w:keepLines w:val="0"/>
        <w:tabs>
          <w:tab w:val="clear" w:pos="567"/>
        </w:tabs>
        <w:spacing w:after="160" w:line="259" w:lineRule="auto"/>
        <w:rPr>
          <w:rFonts w:cs="Calibri"/>
          <w:iCs/>
        </w:rPr>
      </w:pPr>
      <w:r>
        <w:rPr>
          <w:lang w:val="en-US"/>
        </w:rPr>
        <w:t xml:space="preserve">The Statewide </w:t>
      </w:r>
      <w:hyperlink r:id="rId44" w:history="1">
        <w:r w:rsidRPr="00865488">
          <w:rPr>
            <w:rStyle w:val="Hyperlink"/>
            <w:lang w:val="en-US"/>
          </w:rPr>
          <w:t>THS - Intensive Care Surge Capacity Plan</w:t>
        </w:r>
      </w:hyperlink>
      <w:r>
        <w:rPr>
          <w:lang w:val="en-US"/>
        </w:rPr>
        <w:t xml:space="preserve"> outlines how ICU capability will be increased. </w:t>
      </w:r>
    </w:p>
    <w:p w14:paraId="73CCB8A9" w14:textId="77777777" w:rsidR="00132F45" w:rsidRPr="00E04A78" w:rsidRDefault="00132F45">
      <w:pPr>
        <w:keepLines w:val="0"/>
        <w:tabs>
          <w:tab w:val="clear" w:pos="567"/>
        </w:tabs>
        <w:spacing w:after="160" w:line="259" w:lineRule="auto"/>
        <w:rPr>
          <w:rFonts w:eastAsiaTheme="majorEastAsia" w:cstheme="majorBidi"/>
          <w:b/>
          <w:color w:val="2F5496" w:themeColor="accent1" w:themeShade="BF"/>
          <w:sz w:val="40"/>
          <w:szCs w:val="40"/>
          <w:lang w:val="en-US"/>
        </w:rPr>
      </w:pPr>
      <w:r w:rsidRPr="00E04A78">
        <w:rPr>
          <w:rFonts w:eastAsiaTheme="majorEastAsia" w:cstheme="majorBidi"/>
          <w:b/>
          <w:color w:val="2F5496" w:themeColor="accent1" w:themeShade="BF"/>
          <w:sz w:val="40"/>
          <w:szCs w:val="40"/>
          <w:lang w:val="en-US"/>
        </w:rPr>
        <w:br w:type="page"/>
      </w:r>
    </w:p>
    <w:p w14:paraId="764D60A5" w14:textId="31CF2BB6" w:rsidR="003D0452" w:rsidRPr="00E04A78" w:rsidRDefault="003D0452" w:rsidP="00C37587">
      <w:pPr>
        <w:keepNext/>
        <w:keepLines w:val="0"/>
        <w:spacing w:before="240"/>
        <w:outlineLvl w:val="0"/>
        <w:rPr>
          <w:rFonts w:eastAsiaTheme="majorEastAsia" w:cstheme="majorBidi"/>
          <w:b/>
          <w:color w:val="2F5496" w:themeColor="accent1" w:themeShade="BF"/>
          <w:sz w:val="40"/>
          <w:szCs w:val="40"/>
          <w:lang w:val="en-US"/>
        </w:rPr>
      </w:pPr>
      <w:bookmarkStart w:id="125" w:name="_Toc91063207"/>
      <w:r w:rsidRPr="00E04A78">
        <w:rPr>
          <w:rFonts w:eastAsiaTheme="majorEastAsia" w:cstheme="majorBidi"/>
          <w:b/>
          <w:color w:val="2F5496" w:themeColor="accent1" w:themeShade="BF"/>
          <w:sz w:val="40"/>
          <w:szCs w:val="40"/>
          <w:lang w:val="en-US"/>
        </w:rPr>
        <w:lastRenderedPageBreak/>
        <w:t>Appendix 10 – Pharmaceutical Supply</w:t>
      </w:r>
      <w:bookmarkEnd w:id="125"/>
    </w:p>
    <w:p w14:paraId="11819CB2" w14:textId="360F1FFA" w:rsidR="003D0452" w:rsidRPr="00E04A78" w:rsidRDefault="4DD7EFEA" w:rsidP="44B97C97">
      <w:pPr>
        <w:keepLines w:val="0"/>
        <w:tabs>
          <w:tab w:val="clear" w:pos="567"/>
        </w:tabs>
        <w:spacing w:before="100" w:beforeAutospacing="1" w:after="135" w:line="240" w:lineRule="auto"/>
        <w:rPr>
          <w:rFonts w:ascii="Segoe UI" w:hAnsi="Segoe UI" w:cs="Segoe UI"/>
          <w:sz w:val="21"/>
          <w:szCs w:val="21"/>
          <w:lang w:eastAsia="en-AU"/>
        </w:rPr>
      </w:pPr>
      <w:r w:rsidRPr="6A9EF339">
        <w:rPr>
          <w:rFonts w:cs="Segoe UI"/>
          <w:lang w:eastAsia="en-AU"/>
        </w:rPr>
        <w:t xml:space="preserve">Tasmanian Health Service </w:t>
      </w:r>
      <w:r w:rsidR="00987727" w:rsidRPr="00987727">
        <w:rPr>
          <w:rFonts w:cs="Segoe UI"/>
          <w:lang w:eastAsia="en-AU"/>
        </w:rPr>
        <w:t xml:space="preserve">Statewide Hospital Pharmacy </w:t>
      </w:r>
      <w:r w:rsidRPr="6A9EF339">
        <w:rPr>
          <w:rFonts w:cs="Segoe UI"/>
          <w:lang w:eastAsia="en-AU"/>
        </w:rPr>
        <w:t>has:</w:t>
      </w:r>
    </w:p>
    <w:p w14:paraId="34650ACB" w14:textId="06328823" w:rsidR="003D0452" w:rsidRPr="00E04A78" w:rsidRDefault="003D0452" w:rsidP="00727C84">
      <w:pPr>
        <w:keepLines w:val="0"/>
        <w:numPr>
          <w:ilvl w:val="0"/>
          <w:numId w:val="20"/>
        </w:numPr>
        <w:tabs>
          <w:tab w:val="clear" w:pos="567"/>
        </w:tabs>
        <w:spacing w:before="100" w:beforeAutospacing="1" w:after="100" w:afterAutospacing="1" w:line="240" w:lineRule="auto"/>
        <w:rPr>
          <w:rFonts w:ascii="Segoe UI" w:hAnsi="Segoe UI" w:cs="Segoe UI"/>
          <w:sz w:val="21"/>
          <w:szCs w:val="21"/>
          <w:lang w:eastAsia="en-AU"/>
        </w:rPr>
      </w:pPr>
      <w:r w:rsidRPr="00E04A78">
        <w:rPr>
          <w:rFonts w:cs="Segoe UI"/>
          <w:lang w:eastAsia="en-AU"/>
        </w:rPr>
        <w:t>Increased medication stock holdings of all</w:t>
      </w:r>
      <w:r w:rsidR="003F394F">
        <w:rPr>
          <w:rFonts w:cs="Segoe UI"/>
          <w:lang w:eastAsia="en-AU"/>
        </w:rPr>
        <w:t xml:space="preserve"> relevent</w:t>
      </w:r>
      <w:r w:rsidRPr="00E04A78">
        <w:rPr>
          <w:rFonts w:cs="Segoe UI"/>
          <w:lang w:eastAsia="en-AU"/>
        </w:rPr>
        <w:t xml:space="preserve"> medications to 12 weeks stock on hand.</w:t>
      </w:r>
      <w:r w:rsidRPr="00E04A78">
        <w:rPr>
          <w:rFonts w:ascii="Segoe UI" w:hAnsi="Segoe UI" w:cs="Segoe UI"/>
          <w:sz w:val="21"/>
          <w:szCs w:val="21"/>
          <w:lang w:eastAsia="en-AU"/>
        </w:rPr>
        <w:t xml:space="preserve"> </w:t>
      </w:r>
    </w:p>
    <w:p w14:paraId="235BD514" w14:textId="77777777" w:rsidR="003D0452" w:rsidRPr="00E04A78" w:rsidRDefault="003D0452" w:rsidP="00727C84">
      <w:pPr>
        <w:keepLines w:val="0"/>
        <w:numPr>
          <w:ilvl w:val="0"/>
          <w:numId w:val="20"/>
        </w:numPr>
        <w:tabs>
          <w:tab w:val="clear" w:pos="567"/>
        </w:tabs>
        <w:spacing w:before="100" w:beforeAutospacing="1" w:after="135" w:line="240" w:lineRule="auto"/>
        <w:rPr>
          <w:rFonts w:ascii="Segoe UI" w:hAnsi="Segoe UI" w:cs="Segoe UI"/>
          <w:sz w:val="21"/>
          <w:szCs w:val="21"/>
          <w:lang w:eastAsia="en-AU"/>
        </w:rPr>
      </w:pPr>
      <w:r w:rsidRPr="00E04A78">
        <w:rPr>
          <w:rFonts w:cs="Segoe UI"/>
          <w:lang w:eastAsia="en-AU"/>
        </w:rPr>
        <w:t>Determined specific COVID medication requirements to maintain a strategic stockholding based on forecasting &amp; actual usage</w:t>
      </w:r>
      <w:r w:rsidRPr="00E04A78">
        <w:rPr>
          <w:rFonts w:ascii="Segoe UI" w:hAnsi="Segoe UI" w:cs="Segoe UI"/>
          <w:sz w:val="21"/>
          <w:szCs w:val="21"/>
          <w:lang w:eastAsia="en-AU"/>
        </w:rPr>
        <w:t xml:space="preserve"> </w:t>
      </w:r>
    </w:p>
    <w:p w14:paraId="150A371C" w14:textId="77777777" w:rsidR="003D0452" w:rsidRPr="00E04A78" w:rsidRDefault="003D0452" w:rsidP="003D0452">
      <w:pPr>
        <w:keepLines w:val="0"/>
        <w:tabs>
          <w:tab w:val="clear" w:pos="567"/>
        </w:tabs>
        <w:spacing w:before="100" w:beforeAutospacing="1" w:after="135" w:line="240" w:lineRule="auto"/>
        <w:rPr>
          <w:rFonts w:ascii="Segoe UI" w:hAnsi="Segoe UI" w:cs="Segoe UI"/>
          <w:sz w:val="21"/>
          <w:szCs w:val="21"/>
          <w:lang w:eastAsia="en-AU"/>
        </w:rPr>
      </w:pPr>
      <w:r w:rsidRPr="00E04A78">
        <w:rPr>
          <w:rFonts w:cs="Segoe UI"/>
          <w:lang w:eastAsia="en-AU"/>
        </w:rPr>
        <w:t>The strategic stockholding of COVID medication is based on 80 patients requiring ICU admission and ventilation for a period of 11 days (mean length of stay).</w:t>
      </w:r>
    </w:p>
    <w:p w14:paraId="43F0F4A7" w14:textId="2EDAC42D" w:rsidR="003D0452" w:rsidRPr="003D0452" w:rsidRDefault="003D0452" w:rsidP="003D0452">
      <w:pPr>
        <w:keepLines w:val="0"/>
        <w:tabs>
          <w:tab w:val="clear" w:pos="567"/>
        </w:tabs>
        <w:spacing w:before="100" w:beforeAutospacing="1" w:after="135" w:line="240" w:lineRule="auto"/>
        <w:rPr>
          <w:rFonts w:ascii="Segoe UI" w:hAnsi="Segoe UI" w:cs="Segoe UI"/>
          <w:sz w:val="21"/>
          <w:szCs w:val="21"/>
          <w:lang w:eastAsia="en-AU"/>
        </w:rPr>
      </w:pPr>
      <w:r w:rsidRPr="00E04A78">
        <w:rPr>
          <w:rFonts w:cs="Segoe UI"/>
          <w:lang w:eastAsia="en-AU"/>
        </w:rPr>
        <w:t xml:space="preserve">The strategic </w:t>
      </w:r>
      <w:r w:rsidR="00132F45" w:rsidRPr="00E04A78">
        <w:rPr>
          <w:rFonts w:cs="Segoe UI"/>
          <w:lang w:eastAsia="en-AU"/>
        </w:rPr>
        <w:t>stock hold</w:t>
      </w:r>
      <w:r w:rsidRPr="00E04A78">
        <w:rPr>
          <w:rFonts w:cs="Segoe UI"/>
          <w:lang w:eastAsia="en-AU"/>
        </w:rPr>
        <w:t xml:space="preserve"> of COVID medication is maintained separate to the medications that are supplied for elective surgery.  This ensures the ability to rapidly respond to an escalation in the </w:t>
      </w:r>
      <w:r w:rsidR="00381C9C">
        <w:rPr>
          <w:rFonts w:cs="Segoe UI"/>
          <w:lang w:eastAsia="en-AU"/>
        </w:rPr>
        <w:t xml:space="preserve">volume of </w:t>
      </w:r>
      <w:r w:rsidRPr="00E04A78">
        <w:rPr>
          <w:rFonts w:cs="Segoe UI"/>
          <w:lang w:eastAsia="en-AU"/>
        </w:rPr>
        <w:t>case</w:t>
      </w:r>
      <w:r w:rsidR="00381C9C">
        <w:rPr>
          <w:rFonts w:cs="Segoe UI"/>
          <w:lang w:eastAsia="en-AU"/>
        </w:rPr>
        <w:t>s</w:t>
      </w:r>
      <w:r w:rsidRPr="00E04A78">
        <w:rPr>
          <w:rFonts w:cs="Segoe UI"/>
          <w:lang w:eastAsia="en-AU"/>
        </w:rPr>
        <w:t xml:space="preserve"> requir</w:t>
      </w:r>
      <w:r w:rsidR="00AF6555">
        <w:rPr>
          <w:rFonts w:cs="Segoe UI"/>
          <w:lang w:eastAsia="en-AU"/>
        </w:rPr>
        <w:t>ing</w:t>
      </w:r>
      <w:r w:rsidRPr="00E04A78">
        <w:rPr>
          <w:rFonts w:cs="Segoe UI"/>
          <w:lang w:eastAsia="en-AU"/>
        </w:rPr>
        <w:t xml:space="preserve"> ICU admission and ventilation.</w:t>
      </w:r>
    </w:p>
    <w:p w14:paraId="76D2F945"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bookmarkStart w:id="126" w:name="_Toc81983320"/>
    </w:p>
    <w:p w14:paraId="3AF9A737"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491634E7"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1A3E0F24"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40DD2C8C"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0535C9EA"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53ECD3AD"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63EF43E2"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04F62A96"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27215814"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479C5C96"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033F8CBF"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03A6C81B" w14:textId="77777777" w:rsidR="000E5D60" w:rsidRDefault="000E5D60" w:rsidP="00420494">
      <w:pPr>
        <w:keepNext/>
        <w:keepLines w:val="0"/>
        <w:spacing w:before="240"/>
        <w:jc w:val="both"/>
        <w:outlineLvl w:val="0"/>
        <w:rPr>
          <w:rFonts w:eastAsiaTheme="majorEastAsia" w:cstheme="majorBidi"/>
          <w:b/>
          <w:color w:val="2F5496" w:themeColor="accent1" w:themeShade="BF"/>
          <w:sz w:val="40"/>
          <w:szCs w:val="40"/>
          <w:lang w:val="en-US"/>
        </w:rPr>
      </w:pPr>
    </w:p>
    <w:p w14:paraId="67F5211C" w14:textId="77777777" w:rsidR="000E5D60" w:rsidRDefault="000E5D60">
      <w:pPr>
        <w:keepLines w:val="0"/>
        <w:tabs>
          <w:tab w:val="clear" w:pos="567"/>
        </w:tabs>
        <w:spacing w:after="160" w:line="259" w:lineRule="auto"/>
        <w:rPr>
          <w:rFonts w:eastAsiaTheme="majorEastAsia" w:cstheme="majorBidi"/>
          <w:b/>
          <w:color w:val="2F5496" w:themeColor="accent1" w:themeShade="BF"/>
          <w:sz w:val="40"/>
          <w:szCs w:val="40"/>
          <w:lang w:val="en-US"/>
        </w:rPr>
      </w:pPr>
      <w:r>
        <w:rPr>
          <w:rFonts w:eastAsiaTheme="majorEastAsia" w:cstheme="majorBidi"/>
          <w:b/>
          <w:color w:val="2F5496" w:themeColor="accent1" w:themeShade="BF"/>
          <w:sz w:val="40"/>
          <w:szCs w:val="40"/>
          <w:lang w:val="en-US"/>
        </w:rPr>
        <w:br w:type="page"/>
      </w:r>
    </w:p>
    <w:p w14:paraId="305F23CA" w14:textId="74E74954" w:rsidR="00420494" w:rsidRDefault="00420494" w:rsidP="00420494">
      <w:pPr>
        <w:keepNext/>
        <w:keepLines w:val="0"/>
        <w:spacing w:before="240"/>
        <w:jc w:val="both"/>
        <w:outlineLvl w:val="0"/>
        <w:rPr>
          <w:rFonts w:eastAsiaTheme="majorEastAsia" w:cstheme="majorBidi"/>
          <w:b/>
          <w:color w:val="2F5496" w:themeColor="accent1" w:themeShade="BF"/>
          <w:sz w:val="40"/>
          <w:szCs w:val="40"/>
          <w:lang w:val="en-US"/>
        </w:rPr>
      </w:pPr>
      <w:bookmarkStart w:id="127" w:name="_Toc91063208"/>
      <w:r w:rsidRPr="005F1587">
        <w:rPr>
          <w:rFonts w:eastAsiaTheme="majorEastAsia" w:cstheme="majorBidi"/>
          <w:b/>
          <w:color w:val="2F5496" w:themeColor="accent1" w:themeShade="BF"/>
          <w:sz w:val="40"/>
          <w:szCs w:val="40"/>
          <w:lang w:val="en-US"/>
        </w:rPr>
        <w:lastRenderedPageBreak/>
        <w:t>Appendix 11 –</w:t>
      </w:r>
      <w:r>
        <w:rPr>
          <w:rFonts w:eastAsiaTheme="majorEastAsia" w:cstheme="majorBidi"/>
          <w:b/>
          <w:color w:val="2F5496" w:themeColor="accent1" w:themeShade="BF"/>
          <w:sz w:val="40"/>
          <w:szCs w:val="40"/>
          <w:lang w:val="en-US"/>
        </w:rPr>
        <w:t xml:space="preserve"> </w:t>
      </w:r>
      <w:r w:rsidRPr="005F1587">
        <w:rPr>
          <w:rFonts w:eastAsiaTheme="majorEastAsia" w:cstheme="majorBidi"/>
          <w:b/>
          <w:color w:val="2F5496" w:themeColor="accent1" w:themeShade="BF"/>
          <w:sz w:val="40"/>
          <w:szCs w:val="40"/>
          <w:lang w:val="en-US"/>
        </w:rPr>
        <w:t>Access to State</w:t>
      </w:r>
      <w:r>
        <w:rPr>
          <w:rFonts w:eastAsiaTheme="majorEastAsia" w:cstheme="majorBidi"/>
          <w:b/>
          <w:color w:val="2F5496" w:themeColor="accent1" w:themeShade="BF"/>
          <w:sz w:val="40"/>
          <w:szCs w:val="40"/>
          <w:lang w:val="en-US"/>
        </w:rPr>
        <w:t xml:space="preserve"> Emergency Medical Stockpile (SEMS)</w:t>
      </w:r>
      <w:r w:rsidRPr="005F1587">
        <w:rPr>
          <w:rFonts w:eastAsiaTheme="majorEastAsia" w:cstheme="majorBidi"/>
          <w:b/>
          <w:color w:val="2F5496" w:themeColor="accent1" w:themeShade="BF"/>
          <w:sz w:val="40"/>
          <w:szCs w:val="40"/>
          <w:lang w:val="en-US"/>
        </w:rPr>
        <w:t xml:space="preserve"> Personal Protective Equipment </w:t>
      </w:r>
      <w:r>
        <w:rPr>
          <w:rFonts w:eastAsiaTheme="majorEastAsia" w:cstheme="majorBidi"/>
          <w:b/>
          <w:color w:val="2F5496" w:themeColor="accent1" w:themeShade="BF"/>
          <w:sz w:val="40"/>
          <w:szCs w:val="40"/>
          <w:lang w:val="en-US"/>
        </w:rPr>
        <w:t>(PPE)</w:t>
      </w:r>
      <w:bookmarkEnd w:id="126"/>
      <w:bookmarkEnd w:id="127"/>
    </w:p>
    <w:p w14:paraId="4CECD865" w14:textId="77777777" w:rsidR="00420494" w:rsidRDefault="00420494" w:rsidP="00DF3C14">
      <w:r>
        <w:t xml:space="preserve">The SEMS has been established to increase the capacity of the Department of Health (DoH) to respond to Tasmanian public health system demands for PPE. </w:t>
      </w:r>
    </w:p>
    <w:p w14:paraId="353676A1" w14:textId="77777777" w:rsidR="00420494" w:rsidRDefault="00420494" w:rsidP="00DF3C14">
      <w:r>
        <w:t>The SEMS will be utilised :</w:t>
      </w:r>
    </w:p>
    <w:p w14:paraId="0571D376" w14:textId="77777777" w:rsidR="00420494" w:rsidRDefault="00420494" w:rsidP="00AF6555">
      <w:pPr>
        <w:pStyle w:val="ListParagraph"/>
        <w:numPr>
          <w:ilvl w:val="0"/>
          <w:numId w:val="31"/>
        </w:numPr>
        <w:tabs>
          <w:tab w:val="clear" w:pos="567"/>
        </w:tabs>
      </w:pPr>
      <w:r>
        <w:t xml:space="preserve">when there are </w:t>
      </w:r>
      <w:r w:rsidRPr="00BB627C">
        <w:t>shortages of PPE in the Tasmanian public health system, either</w:t>
      </w:r>
      <w:r>
        <w:t xml:space="preserve"> due to:</w:t>
      </w:r>
    </w:p>
    <w:p w14:paraId="7ACA0897" w14:textId="77777777" w:rsidR="00420494" w:rsidRDefault="00420494" w:rsidP="00AF6555">
      <w:pPr>
        <w:pStyle w:val="ListParagraph"/>
        <w:numPr>
          <w:ilvl w:val="0"/>
          <w:numId w:val="31"/>
        </w:numPr>
        <w:tabs>
          <w:tab w:val="clear" w:pos="567"/>
        </w:tabs>
      </w:pPr>
      <w:r>
        <w:t>increased usage resulting from an outbreak, epidemic or pandemic; or</w:t>
      </w:r>
    </w:p>
    <w:p w14:paraId="33B887EF" w14:textId="77777777" w:rsidR="00420494" w:rsidRDefault="00420494" w:rsidP="00AF6555">
      <w:pPr>
        <w:pStyle w:val="ListParagraph"/>
        <w:numPr>
          <w:ilvl w:val="0"/>
          <w:numId w:val="31"/>
        </w:numPr>
        <w:tabs>
          <w:tab w:val="clear" w:pos="567"/>
        </w:tabs>
      </w:pPr>
      <w:r>
        <w:t xml:space="preserve">a disruption in the supply chain (e.g. manufacturing issues or goods have been lost in </w:t>
      </w:r>
      <w:r w:rsidRPr="002E7426">
        <w:t>transit)</w:t>
      </w:r>
      <w:r>
        <w:t>.</w:t>
      </w:r>
    </w:p>
    <w:p w14:paraId="4943B810" w14:textId="77777777" w:rsidR="00420494" w:rsidRDefault="00420494" w:rsidP="00AF6555">
      <w:pPr>
        <w:pStyle w:val="ListParagraph"/>
        <w:numPr>
          <w:ilvl w:val="0"/>
          <w:numId w:val="31"/>
        </w:numPr>
        <w:tabs>
          <w:tab w:val="clear" w:pos="567"/>
        </w:tabs>
      </w:pPr>
      <w:r>
        <w:t xml:space="preserve">for the supply of PPE to State, Australian Government and contracted agencies engaged in border control activities, from point of entry into Tasmania to release from hotel quarantine; </w:t>
      </w:r>
    </w:p>
    <w:p w14:paraId="45F9084B" w14:textId="77777777" w:rsidR="00420494" w:rsidRDefault="00420494" w:rsidP="00AF6555">
      <w:pPr>
        <w:pStyle w:val="ListParagraph"/>
        <w:numPr>
          <w:ilvl w:val="0"/>
          <w:numId w:val="31"/>
        </w:numPr>
        <w:tabs>
          <w:tab w:val="clear" w:pos="567"/>
        </w:tabs>
      </w:pPr>
      <w:r>
        <w:t xml:space="preserve">for the supply of </w:t>
      </w:r>
      <w:r w:rsidRPr="00951DE2">
        <w:t>PPE to Government agencies</w:t>
      </w:r>
      <w:r>
        <w:t xml:space="preserve"> engaged in the control of ports receiving freight; and </w:t>
      </w:r>
    </w:p>
    <w:p w14:paraId="7DBFEDD9" w14:textId="77777777" w:rsidR="00420494" w:rsidRPr="002E7426" w:rsidRDefault="00420494" w:rsidP="00AF6555">
      <w:pPr>
        <w:pStyle w:val="ListParagraph"/>
        <w:numPr>
          <w:ilvl w:val="0"/>
          <w:numId w:val="31"/>
        </w:numPr>
        <w:tabs>
          <w:tab w:val="clear" w:pos="567"/>
        </w:tabs>
      </w:pPr>
      <w:r>
        <w:t xml:space="preserve">for the emergency supply of PPE to private residential aged care service providers.  </w:t>
      </w:r>
    </w:p>
    <w:p w14:paraId="47149E69" w14:textId="49A3DEB1" w:rsidR="00420494" w:rsidRDefault="00420494" w:rsidP="004E692A">
      <w:pPr>
        <w:tabs>
          <w:tab w:val="clear" w:pos="567"/>
        </w:tabs>
      </w:pPr>
      <w:r w:rsidRPr="002E7426">
        <w:t xml:space="preserve">In the event that SEMS product volumes are insufficient </w:t>
      </w:r>
      <w:r>
        <w:t xml:space="preserve">or assessed as likely to be insufficient </w:t>
      </w:r>
      <w:r w:rsidRPr="002E7426">
        <w:t xml:space="preserve">to address PPE demands, the </w:t>
      </w:r>
      <w:r>
        <w:t>DoH</w:t>
      </w:r>
      <w:r w:rsidRPr="002E7426">
        <w:t xml:space="preserve"> will request access </w:t>
      </w:r>
      <w:r>
        <w:t xml:space="preserve">to </w:t>
      </w:r>
      <w:r w:rsidRPr="002E7426">
        <w:t xml:space="preserve">the </w:t>
      </w:r>
      <w:r>
        <w:t xml:space="preserve">Australian Government’s </w:t>
      </w:r>
      <w:r w:rsidRPr="002E7426">
        <w:t>National Medical Stockpile</w:t>
      </w:r>
      <w:r w:rsidR="00272933">
        <w:t xml:space="preserve">, through the </w:t>
      </w:r>
      <w:r w:rsidR="00747CFC">
        <w:t>Tasmanian Chief Medical Officer</w:t>
      </w:r>
      <w:r w:rsidR="00627D67">
        <w:t xml:space="preserve">. </w:t>
      </w:r>
    </w:p>
    <w:p w14:paraId="7D0DF04B" w14:textId="77777777" w:rsidR="00420494" w:rsidRDefault="00420494" w:rsidP="00DF3C14">
      <w:r>
        <w:t xml:space="preserve">Requests for the emergency supply of PPE to private residential aged care service providers will be managed through the DoH’s Emergency Coordination Centre / Aged Care Emergency Operations Centre in partnership with the Australian Government. </w:t>
      </w:r>
    </w:p>
    <w:p w14:paraId="1AC85865" w14:textId="77777777" w:rsidR="00420494" w:rsidRDefault="00420494" w:rsidP="00DF3C14">
      <w:r>
        <w:t>R</w:t>
      </w:r>
      <w:r w:rsidRPr="00BB627C">
        <w:t>equests to the DoH and subsequent need to draw on the SEMS for other purposes, will be considered on a case by case basis and the authority to draw upon the SEMS in these instances will be provided by the Secretary.</w:t>
      </w:r>
      <w:r>
        <w:t xml:space="preserve"> </w:t>
      </w:r>
    </w:p>
    <w:p w14:paraId="12F3EAF1" w14:textId="77777777" w:rsidR="00420494" w:rsidRPr="00E27357" w:rsidRDefault="00420494" w:rsidP="00DF3C14">
      <w:pPr>
        <w:rPr>
          <w:b/>
          <w:bCs/>
        </w:rPr>
      </w:pPr>
      <w:r w:rsidRPr="00E27357">
        <w:rPr>
          <w:b/>
          <w:bCs/>
        </w:rPr>
        <w:t xml:space="preserve">Table 1: PPE Products in </w:t>
      </w:r>
      <w:r>
        <w:rPr>
          <w:b/>
          <w:bCs/>
        </w:rPr>
        <w:t xml:space="preserve">the </w:t>
      </w:r>
      <w:r w:rsidRPr="00E27357">
        <w:rPr>
          <w:b/>
          <w:bCs/>
        </w:rPr>
        <w:t>SEMS</w:t>
      </w:r>
    </w:p>
    <w:tbl>
      <w:tblPr>
        <w:tblStyle w:val="TableGrid"/>
        <w:tblW w:w="0" w:type="auto"/>
        <w:tblLook w:val="04A0" w:firstRow="1" w:lastRow="0" w:firstColumn="1" w:lastColumn="0" w:noHBand="0" w:noVBand="1"/>
      </w:tblPr>
      <w:tblGrid>
        <w:gridCol w:w="4531"/>
      </w:tblGrid>
      <w:tr w:rsidR="00420494" w14:paraId="492B01A6" w14:textId="77777777" w:rsidTr="00543ECD">
        <w:tc>
          <w:tcPr>
            <w:tcW w:w="4531" w:type="dxa"/>
            <w:shd w:val="clear" w:color="auto" w:fill="E7E6E6" w:themeFill="background2"/>
          </w:tcPr>
          <w:p w14:paraId="3288E7A2" w14:textId="77777777" w:rsidR="00420494" w:rsidRPr="00965BB0" w:rsidRDefault="00420494" w:rsidP="00DF3C14">
            <w:r>
              <w:t>Description</w:t>
            </w:r>
          </w:p>
        </w:tc>
      </w:tr>
      <w:tr w:rsidR="00420494" w14:paraId="0575FA80" w14:textId="77777777" w:rsidTr="00543ECD">
        <w:tc>
          <w:tcPr>
            <w:tcW w:w="4531" w:type="dxa"/>
          </w:tcPr>
          <w:p w14:paraId="11EB284E" w14:textId="77777777" w:rsidR="00420494" w:rsidRPr="00FE52AC" w:rsidRDefault="00420494" w:rsidP="00DF3C14">
            <w:pPr>
              <w:rPr>
                <w:b/>
                <w:bCs/>
              </w:rPr>
            </w:pPr>
            <w:r w:rsidRPr="00FE52AC">
              <w:rPr>
                <w:b/>
                <w:bCs/>
              </w:rPr>
              <w:t xml:space="preserve">Masks </w:t>
            </w:r>
          </w:p>
        </w:tc>
      </w:tr>
      <w:tr w:rsidR="00420494" w14:paraId="1C9C55C2" w14:textId="77777777" w:rsidTr="00543ECD">
        <w:tc>
          <w:tcPr>
            <w:tcW w:w="4531" w:type="dxa"/>
          </w:tcPr>
          <w:p w14:paraId="1A17C2E4" w14:textId="77777777" w:rsidR="00420494" w:rsidRPr="00300423" w:rsidRDefault="00420494" w:rsidP="00DF3C14">
            <w:r>
              <w:tab/>
            </w:r>
            <w:r>
              <w:tab/>
              <w:t>Surgical masks</w:t>
            </w:r>
          </w:p>
        </w:tc>
      </w:tr>
      <w:tr w:rsidR="00420494" w14:paraId="7C9F67D5" w14:textId="77777777" w:rsidTr="00543ECD">
        <w:tc>
          <w:tcPr>
            <w:tcW w:w="4531" w:type="dxa"/>
          </w:tcPr>
          <w:p w14:paraId="3492BE68" w14:textId="77777777" w:rsidR="00420494" w:rsidRPr="00300423" w:rsidRDefault="00420494" w:rsidP="00DF3C14">
            <w:r>
              <w:tab/>
            </w:r>
            <w:r w:rsidRPr="007A5AB2">
              <w:t>N95/P2</w:t>
            </w:r>
            <w:r>
              <w:t xml:space="preserve"> Respirator suitable for surgical use</w:t>
            </w:r>
          </w:p>
        </w:tc>
      </w:tr>
      <w:tr w:rsidR="00420494" w14:paraId="02E32DFC" w14:textId="77777777" w:rsidTr="00543ECD">
        <w:tc>
          <w:tcPr>
            <w:tcW w:w="4531" w:type="dxa"/>
          </w:tcPr>
          <w:p w14:paraId="0A5F3E3C" w14:textId="77777777" w:rsidR="00420494" w:rsidRDefault="00420494" w:rsidP="00DF3C14">
            <w:r w:rsidRPr="00FE52AC">
              <w:rPr>
                <w:b/>
                <w:bCs/>
              </w:rPr>
              <w:t>Gowns</w:t>
            </w:r>
            <w:r>
              <w:t xml:space="preserve"> </w:t>
            </w:r>
          </w:p>
        </w:tc>
      </w:tr>
      <w:tr w:rsidR="00420494" w14:paraId="0B285666" w14:textId="77777777" w:rsidTr="00543ECD">
        <w:tc>
          <w:tcPr>
            <w:tcW w:w="4531" w:type="dxa"/>
          </w:tcPr>
          <w:p w14:paraId="6067DA23" w14:textId="77777777" w:rsidR="00420494" w:rsidRPr="00300423" w:rsidRDefault="00420494" w:rsidP="00DF3C14">
            <w:r>
              <w:tab/>
              <w:t>Impervious gowns</w:t>
            </w:r>
          </w:p>
        </w:tc>
      </w:tr>
      <w:tr w:rsidR="00420494" w14:paraId="505BBF63" w14:textId="77777777" w:rsidTr="00543ECD">
        <w:tc>
          <w:tcPr>
            <w:tcW w:w="4531" w:type="dxa"/>
          </w:tcPr>
          <w:p w14:paraId="25873DD4" w14:textId="77777777" w:rsidR="00420494" w:rsidRPr="00300423" w:rsidRDefault="00420494" w:rsidP="00DF3C14">
            <w:r>
              <w:tab/>
              <w:t>Surgical gowns</w:t>
            </w:r>
          </w:p>
        </w:tc>
      </w:tr>
      <w:tr w:rsidR="00420494" w14:paraId="66C1692D" w14:textId="77777777" w:rsidTr="00543ECD">
        <w:tc>
          <w:tcPr>
            <w:tcW w:w="4531" w:type="dxa"/>
          </w:tcPr>
          <w:p w14:paraId="6ACA1CD8" w14:textId="77777777" w:rsidR="00420494" w:rsidRPr="00300423" w:rsidRDefault="00420494" w:rsidP="00DF3C14">
            <w:r>
              <w:tab/>
              <w:t>Chemotherapy gowns</w:t>
            </w:r>
          </w:p>
        </w:tc>
      </w:tr>
      <w:tr w:rsidR="00420494" w14:paraId="2C8C84CC" w14:textId="77777777" w:rsidTr="00543ECD">
        <w:tc>
          <w:tcPr>
            <w:tcW w:w="4531" w:type="dxa"/>
          </w:tcPr>
          <w:p w14:paraId="24ECD3F8" w14:textId="77777777" w:rsidR="00420494" w:rsidRPr="00FE52AC" w:rsidRDefault="00420494" w:rsidP="00DF3C14">
            <w:pPr>
              <w:rPr>
                <w:b/>
                <w:bCs/>
              </w:rPr>
            </w:pPr>
            <w:r w:rsidRPr="00FE52AC">
              <w:rPr>
                <w:b/>
                <w:bCs/>
              </w:rPr>
              <w:t xml:space="preserve">Gloves </w:t>
            </w:r>
          </w:p>
        </w:tc>
      </w:tr>
      <w:tr w:rsidR="00420494" w14:paraId="1BC9AB2E" w14:textId="77777777" w:rsidTr="00543ECD">
        <w:tc>
          <w:tcPr>
            <w:tcW w:w="4531" w:type="dxa"/>
          </w:tcPr>
          <w:p w14:paraId="25CF4653" w14:textId="77777777" w:rsidR="00420494" w:rsidRPr="00300423" w:rsidRDefault="00420494" w:rsidP="00DF3C14">
            <w:r>
              <w:tab/>
              <w:t>Long-cuff examination gloves</w:t>
            </w:r>
          </w:p>
        </w:tc>
      </w:tr>
      <w:tr w:rsidR="00420494" w14:paraId="2785CE00" w14:textId="77777777" w:rsidTr="00543ECD">
        <w:tc>
          <w:tcPr>
            <w:tcW w:w="4531" w:type="dxa"/>
          </w:tcPr>
          <w:p w14:paraId="22B8D310" w14:textId="77777777" w:rsidR="00420494" w:rsidRDefault="00420494" w:rsidP="00DF3C14">
            <w:r>
              <w:tab/>
              <w:t>Examination gloves</w:t>
            </w:r>
          </w:p>
        </w:tc>
      </w:tr>
      <w:tr w:rsidR="00420494" w14:paraId="5A5ADAF7" w14:textId="77777777" w:rsidTr="00543ECD">
        <w:tc>
          <w:tcPr>
            <w:tcW w:w="4531" w:type="dxa"/>
          </w:tcPr>
          <w:p w14:paraId="533CB0E3" w14:textId="77777777" w:rsidR="00420494" w:rsidRDefault="00420494" w:rsidP="00DF3C14">
            <w:r>
              <w:tab/>
              <w:t>Sterile surgical gloves</w:t>
            </w:r>
          </w:p>
        </w:tc>
      </w:tr>
      <w:tr w:rsidR="00420494" w14:paraId="101E05A4" w14:textId="77777777" w:rsidTr="00543ECD">
        <w:tc>
          <w:tcPr>
            <w:tcW w:w="4531" w:type="dxa"/>
          </w:tcPr>
          <w:p w14:paraId="6A8F2226" w14:textId="77777777" w:rsidR="00420494" w:rsidRPr="00FE52AC" w:rsidRDefault="00420494" w:rsidP="00DF3C14">
            <w:pPr>
              <w:rPr>
                <w:b/>
                <w:bCs/>
              </w:rPr>
            </w:pPr>
            <w:r w:rsidRPr="00FE52AC">
              <w:rPr>
                <w:b/>
                <w:bCs/>
              </w:rPr>
              <w:t xml:space="preserve">Other Items </w:t>
            </w:r>
          </w:p>
        </w:tc>
      </w:tr>
      <w:tr w:rsidR="00420494" w14:paraId="0E664BBE" w14:textId="77777777" w:rsidTr="00543ECD">
        <w:tc>
          <w:tcPr>
            <w:tcW w:w="4531" w:type="dxa"/>
          </w:tcPr>
          <w:p w14:paraId="6ACB2564" w14:textId="77777777" w:rsidR="00420494" w:rsidRDefault="00420494" w:rsidP="00DF3C14">
            <w:r>
              <w:tab/>
              <w:t>Eye Protection – frames and lenses</w:t>
            </w:r>
          </w:p>
        </w:tc>
      </w:tr>
      <w:tr w:rsidR="00420494" w14:paraId="5D8967F7" w14:textId="77777777" w:rsidTr="00543ECD">
        <w:tc>
          <w:tcPr>
            <w:tcW w:w="4531" w:type="dxa"/>
          </w:tcPr>
          <w:p w14:paraId="05746668" w14:textId="77777777" w:rsidR="00420494" w:rsidRDefault="00420494" w:rsidP="00DF3C14">
            <w:r>
              <w:tab/>
              <w:t>Eye Protection – goggles</w:t>
            </w:r>
          </w:p>
        </w:tc>
      </w:tr>
      <w:tr w:rsidR="00420494" w14:paraId="1FAA0750" w14:textId="77777777" w:rsidTr="00543ECD">
        <w:tc>
          <w:tcPr>
            <w:tcW w:w="4531" w:type="dxa"/>
          </w:tcPr>
          <w:p w14:paraId="7B6653CE" w14:textId="77777777" w:rsidR="00420494" w:rsidRDefault="00420494" w:rsidP="00DF3C14">
            <w:r>
              <w:tab/>
              <w:t>Face shields</w:t>
            </w:r>
          </w:p>
        </w:tc>
      </w:tr>
      <w:tr w:rsidR="00420494" w14:paraId="3EEBB4DE" w14:textId="77777777" w:rsidTr="00543ECD">
        <w:tc>
          <w:tcPr>
            <w:tcW w:w="4531" w:type="dxa"/>
          </w:tcPr>
          <w:p w14:paraId="58E75D1B" w14:textId="77777777" w:rsidR="00420494" w:rsidRDefault="00420494" w:rsidP="00DF3C14">
            <w:r>
              <w:lastRenderedPageBreak/>
              <w:tab/>
              <w:t>Aprons</w:t>
            </w:r>
          </w:p>
        </w:tc>
      </w:tr>
      <w:tr w:rsidR="00420494" w14:paraId="097F9023" w14:textId="77777777" w:rsidTr="00543ECD">
        <w:tc>
          <w:tcPr>
            <w:tcW w:w="4531" w:type="dxa"/>
          </w:tcPr>
          <w:p w14:paraId="73867D3D" w14:textId="77777777" w:rsidR="00420494" w:rsidRDefault="00420494" w:rsidP="00DF3C14">
            <w:r>
              <w:tab/>
              <w:t>Coveralls</w:t>
            </w:r>
          </w:p>
        </w:tc>
      </w:tr>
      <w:tr w:rsidR="00420494" w14:paraId="2FE881D9" w14:textId="77777777" w:rsidTr="00543ECD">
        <w:tc>
          <w:tcPr>
            <w:tcW w:w="4531" w:type="dxa"/>
          </w:tcPr>
          <w:p w14:paraId="7DC955AB" w14:textId="77777777" w:rsidR="00420494" w:rsidRDefault="00420494" w:rsidP="00DF3C14">
            <w:r>
              <w:tab/>
              <w:t>Hospital grade hand sanitiser</w:t>
            </w:r>
          </w:p>
        </w:tc>
      </w:tr>
      <w:tr w:rsidR="00420494" w14:paraId="3ABC0305" w14:textId="77777777" w:rsidTr="00543ECD">
        <w:tc>
          <w:tcPr>
            <w:tcW w:w="4531" w:type="dxa"/>
          </w:tcPr>
          <w:p w14:paraId="05CA3E13" w14:textId="77777777" w:rsidR="00420494" w:rsidRDefault="00420494" w:rsidP="00DF3C14">
            <w:r>
              <w:tab/>
              <w:t>Surgical caps</w:t>
            </w:r>
          </w:p>
        </w:tc>
      </w:tr>
      <w:tr w:rsidR="00420494" w14:paraId="1A0CCC73" w14:textId="77777777" w:rsidTr="00543ECD">
        <w:tc>
          <w:tcPr>
            <w:tcW w:w="4531" w:type="dxa"/>
          </w:tcPr>
          <w:p w14:paraId="59CC9F6C" w14:textId="77777777" w:rsidR="00420494" w:rsidRDefault="00420494" w:rsidP="00DF3C14">
            <w:r>
              <w:tab/>
              <w:t>Shoe covers</w:t>
            </w:r>
          </w:p>
        </w:tc>
      </w:tr>
      <w:tr w:rsidR="00420494" w14:paraId="0517E040" w14:textId="77777777" w:rsidTr="00543ECD">
        <w:tc>
          <w:tcPr>
            <w:tcW w:w="4531" w:type="dxa"/>
          </w:tcPr>
          <w:p w14:paraId="780C25ED" w14:textId="77777777" w:rsidR="00420494" w:rsidRDefault="00420494" w:rsidP="00DF3C14">
            <w:r>
              <w:tab/>
              <w:t>Thermometers</w:t>
            </w:r>
          </w:p>
        </w:tc>
      </w:tr>
      <w:tr w:rsidR="00420494" w14:paraId="7FEC83CB" w14:textId="77777777" w:rsidTr="00543ECD">
        <w:tc>
          <w:tcPr>
            <w:tcW w:w="4531" w:type="dxa"/>
          </w:tcPr>
          <w:p w14:paraId="0002A124" w14:textId="77777777" w:rsidR="00420494" w:rsidRDefault="00420494" w:rsidP="00DF3C14">
            <w:r>
              <w:tab/>
              <w:t>Thermometer probes</w:t>
            </w:r>
          </w:p>
        </w:tc>
      </w:tr>
      <w:tr w:rsidR="00420494" w14:paraId="34C1D524" w14:textId="77777777" w:rsidTr="00543ECD">
        <w:tc>
          <w:tcPr>
            <w:tcW w:w="4531" w:type="dxa"/>
          </w:tcPr>
          <w:p w14:paraId="2F88F8E9" w14:textId="77777777" w:rsidR="00420494" w:rsidRDefault="00420494" w:rsidP="00DF3C14">
            <w:r>
              <w:tab/>
              <w:t>Wipes</w:t>
            </w:r>
          </w:p>
        </w:tc>
      </w:tr>
    </w:tbl>
    <w:p w14:paraId="0B1A9F65" w14:textId="77777777" w:rsidR="00420494" w:rsidRPr="00CF7266" w:rsidRDefault="00420494" w:rsidP="00CF7266">
      <w:pPr>
        <w:spacing w:before="240"/>
        <w:rPr>
          <w:b/>
          <w:bCs/>
        </w:rPr>
      </w:pPr>
      <w:bookmarkStart w:id="128" w:name="_Toc81983321"/>
      <w:bookmarkStart w:id="129" w:name="_Hlk36641628"/>
      <w:r w:rsidRPr="00CF7266">
        <w:rPr>
          <w:b/>
          <w:bCs/>
        </w:rPr>
        <w:t>Storage</w:t>
      </w:r>
      <w:bookmarkEnd w:id="128"/>
      <w:r w:rsidRPr="00CF7266">
        <w:rPr>
          <w:b/>
          <w:bCs/>
        </w:rPr>
        <w:t xml:space="preserve"> </w:t>
      </w:r>
    </w:p>
    <w:bookmarkEnd w:id="129"/>
    <w:p w14:paraId="1761ACF3" w14:textId="77777777" w:rsidR="00420494" w:rsidRDefault="00420494" w:rsidP="00DF3C14">
      <w:r>
        <w:t xml:space="preserve">The SEMS is </w:t>
      </w:r>
      <w:r w:rsidRPr="00D11FCB">
        <w:t>stored</w:t>
      </w:r>
      <w:r>
        <w:t xml:space="preserve"> under a contractual arrangement with</w:t>
      </w:r>
      <w:r w:rsidRPr="00D11FCB">
        <w:t xml:space="preserve"> Tasmanian Storage </w:t>
      </w:r>
      <w:r>
        <w:t xml:space="preserve">and </w:t>
      </w:r>
      <w:r w:rsidRPr="00D11FCB">
        <w:t>Logistics, Rokeby.</w:t>
      </w:r>
      <w:r>
        <w:t xml:space="preserve"> The Director Finance and Procurement is responsible for approving changes to the storage location. </w:t>
      </w:r>
    </w:p>
    <w:p w14:paraId="1934B627" w14:textId="77777777" w:rsidR="00420494" w:rsidRPr="00CF7266" w:rsidRDefault="00420494" w:rsidP="00DF3C14">
      <w:pPr>
        <w:rPr>
          <w:b/>
          <w:bCs/>
        </w:rPr>
      </w:pPr>
      <w:bookmarkStart w:id="130" w:name="_Toc81983322"/>
      <w:r w:rsidRPr="00CF7266">
        <w:rPr>
          <w:b/>
          <w:bCs/>
        </w:rPr>
        <w:t>Access and Requests</w:t>
      </w:r>
      <w:bookmarkEnd w:id="130"/>
      <w:r w:rsidRPr="00CF7266">
        <w:rPr>
          <w:b/>
          <w:bCs/>
        </w:rPr>
        <w:t xml:space="preserve"> </w:t>
      </w:r>
    </w:p>
    <w:p w14:paraId="163CC1C6" w14:textId="77777777" w:rsidR="00420494" w:rsidRPr="00C14454" w:rsidRDefault="00420494" w:rsidP="00DF3C14">
      <w:bookmarkStart w:id="131" w:name="_Toc81983323"/>
      <w:r w:rsidRPr="00C14454">
        <w:t>The Statewide Supply Manager is responsible for assessing the request in the first instance.</w:t>
      </w:r>
      <w:bookmarkEnd w:id="131"/>
      <w:r w:rsidRPr="00C14454">
        <w:t xml:space="preserve"> </w:t>
      </w:r>
    </w:p>
    <w:p w14:paraId="33E286F9" w14:textId="77777777" w:rsidR="00420494" w:rsidRPr="00AB0333" w:rsidRDefault="00420494" w:rsidP="00DF3C14">
      <w:r>
        <w:t xml:space="preserve">Requests to access SEMS PPE must be </w:t>
      </w:r>
      <w:r w:rsidRPr="00AB0333">
        <w:t xml:space="preserve">made using </w:t>
      </w:r>
      <w:r>
        <w:t>standard form</w:t>
      </w:r>
      <w:r w:rsidRPr="00E1788F">
        <w:t xml:space="preserve"> </w:t>
      </w:r>
      <w:r>
        <w:t xml:space="preserve">available from </w:t>
      </w:r>
      <w:r w:rsidRPr="00E1788F">
        <w:t xml:space="preserve">the </w:t>
      </w:r>
      <w:r>
        <w:t>f</w:t>
      </w:r>
      <w:r w:rsidRPr="00E1788F">
        <w:t>ollowing email:</w:t>
      </w:r>
      <w:r>
        <w:t xml:space="preserve"> </w:t>
      </w:r>
      <w:hyperlink r:id="rId45" w:history="1">
        <w:r w:rsidRPr="007D4452">
          <w:rPr>
            <w:rStyle w:val="Hyperlink"/>
          </w:rPr>
          <w:t>dfp@ths.tas.gov.au</w:t>
        </w:r>
      </w:hyperlink>
      <w:r>
        <w:rPr>
          <w:rStyle w:val="Hyperlink"/>
        </w:rPr>
        <w:t xml:space="preserve"> </w:t>
      </w:r>
    </w:p>
    <w:p w14:paraId="1460C139" w14:textId="77777777" w:rsidR="00420494" w:rsidRDefault="00420494" w:rsidP="00DF3C14">
      <w:r w:rsidRPr="00BB627C">
        <w:t>Internal (T</w:t>
      </w:r>
      <w:r>
        <w:t>asmanian Health Service)</w:t>
      </w:r>
      <w:r w:rsidRPr="00BB627C">
        <w:t xml:space="preserve"> requests should only be made following consultation with the relevant local Supply Team and confirmation from them that there is no “business as usual” stock of the required PPE items.</w:t>
      </w:r>
      <w:r>
        <w:t xml:space="preserve"> </w:t>
      </w:r>
    </w:p>
    <w:p w14:paraId="5EE1551D" w14:textId="77777777" w:rsidR="00420494" w:rsidRDefault="00420494" w:rsidP="00DF3C14">
      <w:r>
        <w:t xml:space="preserve">The following information must be provided: </w:t>
      </w:r>
    </w:p>
    <w:p w14:paraId="058B163A" w14:textId="4AF891F7" w:rsidR="00420494" w:rsidRDefault="00420494" w:rsidP="00727C84">
      <w:pPr>
        <w:pStyle w:val="ListParagraph"/>
        <w:numPr>
          <w:ilvl w:val="0"/>
          <w:numId w:val="26"/>
        </w:numPr>
        <w:ind w:left="714" w:hanging="357"/>
        <w:contextualSpacing w:val="0"/>
      </w:pPr>
      <w:r>
        <w:t>requesting area</w:t>
      </w:r>
    </w:p>
    <w:p w14:paraId="43E056A2" w14:textId="3D047F7B" w:rsidR="00420494" w:rsidRDefault="00420494" w:rsidP="00727C84">
      <w:pPr>
        <w:pStyle w:val="ListParagraph"/>
        <w:numPr>
          <w:ilvl w:val="0"/>
          <w:numId w:val="26"/>
        </w:numPr>
        <w:ind w:left="714" w:hanging="357"/>
        <w:contextualSpacing w:val="0"/>
      </w:pPr>
      <w:r>
        <w:t>reason for request</w:t>
      </w:r>
    </w:p>
    <w:p w14:paraId="10685B19" w14:textId="709B67D9" w:rsidR="00420494" w:rsidRDefault="00420494" w:rsidP="00727C84">
      <w:pPr>
        <w:pStyle w:val="ListParagraph"/>
        <w:numPr>
          <w:ilvl w:val="0"/>
          <w:numId w:val="26"/>
        </w:numPr>
        <w:ind w:left="714" w:hanging="357"/>
        <w:contextualSpacing w:val="0"/>
      </w:pPr>
      <w:r>
        <w:t>products and quantities required</w:t>
      </w:r>
    </w:p>
    <w:p w14:paraId="0E7B842F" w14:textId="14EBEBB1" w:rsidR="00420494" w:rsidRPr="00E1788F" w:rsidRDefault="00420494" w:rsidP="00727C84">
      <w:pPr>
        <w:pStyle w:val="ListParagraph"/>
        <w:numPr>
          <w:ilvl w:val="0"/>
          <w:numId w:val="26"/>
        </w:numPr>
        <w:ind w:left="714" w:hanging="357"/>
        <w:contextualSpacing w:val="0"/>
      </w:pPr>
      <w:r>
        <w:t>c</w:t>
      </w:r>
      <w:r w:rsidRPr="00E1788F">
        <w:t>ost centre</w:t>
      </w:r>
    </w:p>
    <w:p w14:paraId="338AB819" w14:textId="3B108B27" w:rsidR="00420494" w:rsidRPr="00E1788F" w:rsidRDefault="00420494" w:rsidP="00727C84">
      <w:pPr>
        <w:pStyle w:val="ListParagraph"/>
        <w:numPr>
          <w:ilvl w:val="0"/>
          <w:numId w:val="26"/>
        </w:numPr>
        <w:ind w:left="714" w:hanging="357"/>
        <w:contextualSpacing w:val="0"/>
      </w:pPr>
      <w:r>
        <w:t>l</w:t>
      </w:r>
      <w:r w:rsidRPr="00E1788F">
        <w:t>ocation(s) for delivery</w:t>
      </w:r>
    </w:p>
    <w:p w14:paraId="6BC55352" w14:textId="04B731E9" w:rsidR="00420494" w:rsidRDefault="00420494" w:rsidP="00727C84">
      <w:pPr>
        <w:pStyle w:val="ListParagraph"/>
        <w:numPr>
          <w:ilvl w:val="0"/>
          <w:numId w:val="26"/>
        </w:numPr>
        <w:ind w:left="714" w:hanging="357"/>
        <w:contextualSpacing w:val="0"/>
      </w:pPr>
      <w:r>
        <w:t>t</w:t>
      </w:r>
      <w:r w:rsidRPr="00E1788F">
        <w:t>imeframe for delivery</w:t>
      </w:r>
      <w:r>
        <w:t xml:space="preserve"> </w:t>
      </w:r>
    </w:p>
    <w:p w14:paraId="0C1A727E" w14:textId="0EA37823" w:rsidR="00420494" w:rsidRDefault="00420494" w:rsidP="00727C84">
      <w:pPr>
        <w:pStyle w:val="ListParagraph"/>
        <w:numPr>
          <w:ilvl w:val="0"/>
          <w:numId w:val="26"/>
        </w:numPr>
        <w:ind w:left="714" w:hanging="357"/>
        <w:contextualSpacing w:val="0"/>
      </w:pPr>
      <w:r>
        <w:t>risk(s) if request is not approved</w:t>
      </w:r>
      <w:r w:rsidR="00C522C6">
        <w:t>,</w:t>
      </w:r>
      <w:r>
        <w:t xml:space="preserve"> and</w:t>
      </w:r>
    </w:p>
    <w:p w14:paraId="6DA70F6E" w14:textId="77777777" w:rsidR="00420494" w:rsidRDefault="00420494" w:rsidP="00727C84">
      <w:pPr>
        <w:pStyle w:val="ListParagraph"/>
        <w:numPr>
          <w:ilvl w:val="0"/>
          <w:numId w:val="26"/>
        </w:numPr>
        <w:ind w:left="714" w:hanging="357"/>
        <w:contextualSpacing w:val="0"/>
      </w:pPr>
      <w:r>
        <w:t xml:space="preserve">details of the staff member making the request.  </w:t>
      </w:r>
    </w:p>
    <w:p w14:paraId="4073F510" w14:textId="40120C79" w:rsidR="00F54BA7" w:rsidRDefault="00F54BA7">
      <w:pPr>
        <w:keepLines w:val="0"/>
        <w:tabs>
          <w:tab w:val="clear" w:pos="567"/>
        </w:tabs>
        <w:spacing w:after="160" w:line="259" w:lineRule="auto"/>
        <w:rPr>
          <w:rFonts w:eastAsiaTheme="majorEastAsia" w:cstheme="majorBidi"/>
          <w:color w:val="2F5496" w:themeColor="accent1" w:themeShade="BF"/>
          <w:lang w:val="en-US"/>
        </w:rPr>
      </w:pPr>
      <w:r>
        <w:rPr>
          <w:rFonts w:eastAsiaTheme="majorEastAsia" w:cstheme="majorBidi"/>
          <w:color w:val="2F5496" w:themeColor="accent1" w:themeShade="BF"/>
          <w:lang w:val="en-US"/>
        </w:rPr>
        <w:br w:type="page"/>
      </w:r>
    </w:p>
    <w:p w14:paraId="50E9697F" w14:textId="77777777" w:rsidR="00F54BA7" w:rsidRPr="00F54BA7" w:rsidRDefault="00F54BA7" w:rsidP="00F54BA7">
      <w:pPr>
        <w:keepNext/>
        <w:keepLines w:val="0"/>
        <w:spacing w:before="240"/>
        <w:jc w:val="both"/>
        <w:outlineLvl w:val="0"/>
        <w:rPr>
          <w:rFonts w:eastAsiaTheme="majorEastAsia" w:cstheme="majorBidi"/>
          <w:b/>
          <w:color w:val="2F5496" w:themeColor="accent1" w:themeShade="BF"/>
          <w:sz w:val="40"/>
          <w:szCs w:val="40"/>
          <w:lang w:val="en-US"/>
        </w:rPr>
      </w:pPr>
      <w:r w:rsidRPr="00F54BA7">
        <w:rPr>
          <w:rFonts w:eastAsiaTheme="majorEastAsia" w:cstheme="majorBidi"/>
          <w:b/>
          <w:color w:val="2F5496" w:themeColor="accent1" w:themeShade="BF"/>
          <w:sz w:val="40"/>
          <w:szCs w:val="40"/>
          <w:lang w:val="en-US"/>
        </w:rPr>
        <w:lastRenderedPageBreak/>
        <w:t xml:space="preserve">Appendix 11 - Winter Strategy </w:t>
      </w:r>
    </w:p>
    <w:p w14:paraId="25811537" w14:textId="77777777" w:rsidR="00F54BA7" w:rsidRPr="00F54BA7" w:rsidRDefault="00F54BA7" w:rsidP="00F54BA7">
      <w:pPr>
        <w:rPr>
          <w:b/>
          <w:bCs/>
        </w:rPr>
      </w:pPr>
      <w:r w:rsidRPr="00F54BA7">
        <w:rPr>
          <w:b/>
          <w:bCs/>
        </w:rPr>
        <w:t>THS COVID-19 Winter Planning Support</w:t>
      </w:r>
    </w:p>
    <w:p w14:paraId="64179DEB" w14:textId="77777777" w:rsidR="00F54BA7" w:rsidRPr="00F54BA7" w:rsidRDefault="00F54BA7" w:rsidP="00F54BA7">
      <w:r w:rsidRPr="00F54BA7">
        <w:t>The Department of Health will lead a heightened response for the 2022 winter period which includes:</w:t>
      </w:r>
    </w:p>
    <w:p w14:paraId="79123063" w14:textId="77777777" w:rsidR="00F54BA7" w:rsidRPr="00F54BA7" w:rsidRDefault="00F54BA7" w:rsidP="00F54BA7">
      <w:pPr>
        <w:keepLines w:val="0"/>
        <w:numPr>
          <w:ilvl w:val="0"/>
          <w:numId w:val="34"/>
        </w:numPr>
        <w:tabs>
          <w:tab w:val="clear" w:pos="567"/>
        </w:tabs>
      </w:pPr>
      <w:r w:rsidRPr="00F54BA7">
        <w:t>Increased COVID and Influenza vaccination access particularly for vulnerable cohorts</w:t>
      </w:r>
    </w:p>
    <w:p w14:paraId="49D73502" w14:textId="77777777" w:rsidR="00F54BA7" w:rsidRPr="00F54BA7" w:rsidRDefault="00F54BA7" w:rsidP="00F54BA7">
      <w:pPr>
        <w:keepLines w:val="0"/>
        <w:numPr>
          <w:ilvl w:val="0"/>
          <w:numId w:val="34"/>
        </w:numPr>
        <w:tabs>
          <w:tab w:val="clear" w:pos="567"/>
        </w:tabs>
      </w:pPr>
      <w:r w:rsidRPr="00F54BA7">
        <w:t xml:space="preserve">Increased levels of community testing to detect influenza and COVID and ensure timely and accurate treatment </w:t>
      </w:r>
    </w:p>
    <w:p w14:paraId="60196F0F" w14:textId="77777777" w:rsidR="00F54BA7" w:rsidRPr="00F54BA7" w:rsidRDefault="00F54BA7" w:rsidP="00F54BA7">
      <w:pPr>
        <w:keepLines w:val="0"/>
        <w:numPr>
          <w:ilvl w:val="0"/>
          <w:numId w:val="34"/>
        </w:numPr>
        <w:tabs>
          <w:tab w:val="clear" w:pos="567"/>
        </w:tabs>
      </w:pPr>
      <w:r w:rsidRPr="00F54BA7">
        <w:t>Increased hospital avoidance and primary care support through alternate care pathways including:</w:t>
      </w:r>
    </w:p>
    <w:p w14:paraId="4AC66A6A" w14:textId="77777777" w:rsidR="00F54BA7" w:rsidRPr="00F54BA7" w:rsidRDefault="00F54BA7" w:rsidP="00F54BA7">
      <w:pPr>
        <w:keepLines w:val="0"/>
        <w:numPr>
          <w:ilvl w:val="1"/>
          <w:numId w:val="34"/>
        </w:numPr>
        <w:tabs>
          <w:tab w:val="clear" w:pos="567"/>
        </w:tabs>
      </w:pPr>
      <w:r w:rsidRPr="00F54BA7">
        <w:t>COVID@Home+ supporting Primary Care Practitioners</w:t>
      </w:r>
    </w:p>
    <w:p w14:paraId="38ED47CA" w14:textId="77777777" w:rsidR="00F54BA7" w:rsidRPr="00F54BA7" w:rsidRDefault="00F54BA7" w:rsidP="00F54BA7">
      <w:pPr>
        <w:keepLines w:val="0"/>
        <w:numPr>
          <w:ilvl w:val="1"/>
          <w:numId w:val="34"/>
        </w:numPr>
        <w:tabs>
          <w:tab w:val="clear" w:pos="567"/>
        </w:tabs>
      </w:pPr>
      <w:r w:rsidRPr="00F54BA7">
        <w:t>GP-Led Respiratory Clinics</w:t>
      </w:r>
    </w:p>
    <w:p w14:paraId="01E7DDB7" w14:textId="77777777" w:rsidR="00F54BA7" w:rsidRPr="00F54BA7" w:rsidRDefault="00F54BA7" w:rsidP="00F54BA7">
      <w:pPr>
        <w:keepLines w:val="0"/>
        <w:numPr>
          <w:ilvl w:val="1"/>
          <w:numId w:val="34"/>
        </w:numPr>
        <w:tabs>
          <w:tab w:val="clear" w:pos="567"/>
        </w:tabs>
      </w:pPr>
      <w:r w:rsidRPr="00F54BA7">
        <w:t>Case Management Facilities</w:t>
      </w:r>
    </w:p>
    <w:p w14:paraId="373153FA" w14:textId="77777777" w:rsidR="00F54BA7" w:rsidRPr="00F54BA7" w:rsidRDefault="00F54BA7" w:rsidP="00F54BA7">
      <w:pPr>
        <w:keepLines w:val="0"/>
        <w:numPr>
          <w:ilvl w:val="1"/>
          <w:numId w:val="34"/>
        </w:numPr>
        <w:tabs>
          <w:tab w:val="clear" w:pos="567"/>
        </w:tabs>
      </w:pPr>
      <w:r w:rsidRPr="00F54BA7">
        <w:t>Government Managed Accommodation Facilities</w:t>
      </w:r>
    </w:p>
    <w:p w14:paraId="7A6F74E3" w14:textId="77777777" w:rsidR="00F54BA7" w:rsidRPr="00F54BA7" w:rsidRDefault="00F54BA7" w:rsidP="00F54BA7">
      <w:pPr>
        <w:keepLines w:val="0"/>
        <w:numPr>
          <w:ilvl w:val="0"/>
          <w:numId w:val="34"/>
        </w:numPr>
        <w:tabs>
          <w:tab w:val="clear" w:pos="567"/>
        </w:tabs>
      </w:pPr>
      <w:r w:rsidRPr="00F54BA7">
        <w:t>Continuing to build and maintain COVID and influenza medication treatment stockpiles and increase availability, including through pre-positioning.</w:t>
      </w:r>
    </w:p>
    <w:p w14:paraId="20E41BDB" w14:textId="77777777" w:rsidR="00F54BA7" w:rsidRPr="00F54BA7" w:rsidRDefault="00FE69A6" w:rsidP="00F54BA7">
      <w:pPr>
        <w:ind w:left="360"/>
      </w:pPr>
      <w:hyperlink r:id="rId46" w:history="1">
        <w:r w:rsidR="00F54BA7" w:rsidRPr="00F54BA7">
          <w:rPr>
            <w:color w:val="0000FF"/>
            <w:u w:val="single"/>
          </w:rPr>
          <w:t>Winter Strategy | Tasmanian Department of Health</w:t>
        </w:r>
      </w:hyperlink>
    </w:p>
    <w:p w14:paraId="6A0D6FE8" w14:textId="77777777" w:rsidR="00F54BA7" w:rsidRPr="00F54BA7" w:rsidRDefault="00F54BA7" w:rsidP="00F54BA7">
      <w:pPr>
        <w:spacing w:after="120"/>
      </w:pPr>
      <w:r w:rsidRPr="00F54BA7">
        <w:t>COVID-19 prevention and management strategies implemented throughout the THS during the pandemic support flu prevention and winter management strategies for staff, visitors and patients in THS hospitals and facilities eg physical distancing, mask wearing, hand hygiene.</w:t>
      </w:r>
    </w:p>
    <w:p w14:paraId="208AFED6" w14:textId="77777777" w:rsidR="00F54BA7" w:rsidRPr="00F54BA7" w:rsidRDefault="00F54BA7" w:rsidP="00F54BA7">
      <w:pPr>
        <w:spacing w:after="120"/>
        <w:rPr>
          <w:b/>
          <w:bCs/>
          <w:lang w:eastAsia="en-AU"/>
        </w:rPr>
      </w:pPr>
      <w:r w:rsidRPr="00F54BA7">
        <w:rPr>
          <w:b/>
          <w:bCs/>
          <w:lang w:eastAsia="en-AU"/>
        </w:rPr>
        <w:t>Hospital Bed Capacity</w:t>
      </w:r>
    </w:p>
    <w:p w14:paraId="0F5F0C45" w14:textId="77777777" w:rsidR="00F54BA7" w:rsidRPr="00F54BA7" w:rsidRDefault="00F54BA7" w:rsidP="00F54BA7">
      <w:r w:rsidRPr="00F54BA7">
        <w:t>Expanded hospital bed capacity, as described in the above Summary of COVID-19 Statewide Surge Capacity (page 21), has been established to respond to COVID-19 and will be maintained across winter 2022 to meet both COVID and non-COVID demand, including Influenza admissions.  Monitoring of bed closures will occur to ensure safe staffing levels and maximum availability.  Staff absence will be monitored daily to inform response.</w:t>
      </w:r>
    </w:p>
    <w:p w14:paraId="4C667334" w14:textId="77777777" w:rsidR="00F54BA7" w:rsidRPr="00F54BA7" w:rsidRDefault="00F54BA7" w:rsidP="00F54BA7">
      <w:r w:rsidRPr="00F54BA7">
        <w:t xml:space="preserve">Each region has its own patient access and flow processes in place to manage daily and seasonal demand and oversee patient access and flow improvements. </w:t>
      </w:r>
    </w:p>
    <w:p w14:paraId="115E7E51" w14:textId="77777777" w:rsidR="00F54BA7" w:rsidRPr="00F54BA7" w:rsidRDefault="00F54BA7" w:rsidP="00F54BA7">
      <w:pPr>
        <w:rPr>
          <w:i/>
          <w:iCs/>
          <w:lang w:eastAsia="en-AU"/>
        </w:rPr>
      </w:pPr>
      <w:r w:rsidRPr="00F54BA7">
        <w:rPr>
          <w:b/>
          <w:bCs/>
          <w:lang w:eastAsia="en-AU"/>
        </w:rPr>
        <w:t>Outbreak Management Planning</w:t>
      </w:r>
    </w:p>
    <w:p w14:paraId="71209688" w14:textId="77777777" w:rsidR="00F54BA7" w:rsidRPr="00F54BA7" w:rsidRDefault="00F54BA7" w:rsidP="00F54BA7">
      <w:pPr>
        <w:spacing w:after="120"/>
        <w:rPr>
          <w:lang w:eastAsia="en-AU"/>
        </w:rPr>
      </w:pPr>
      <w:r w:rsidRPr="00F54BA7">
        <w:rPr>
          <w:lang w:eastAsia="en-AU"/>
        </w:rPr>
        <w:t>Each region has an up-to-date facility Outbreak Management Plan that provides staff information on measures to implement to interrupt transmission of outbreak agents as quickly as possible and prevent additional cases, particularly outbreaks of gastrointestinal or respiratory pathogens.  This document references both COVID-19 and influenza.</w:t>
      </w:r>
    </w:p>
    <w:p w14:paraId="0A3BC696" w14:textId="77777777" w:rsidR="00F54BA7" w:rsidRPr="00F54BA7" w:rsidRDefault="00F54BA7" w:rsidP="00F54BA7">
      <w:pPr>
        <w:spacing w:after="120"/>
        <w:rPr>
          <w:b/>
          <w:bCs/>
          <w:lang w:eastAsia="en-AU"/>
        </w:rPr>
      </w:pPr>
      <w:r w:rsidRPr="00F54BA7">
        <w:rPr>
          <w:b/>
          <w:bCs/>
          <w:lang w:eastAsia="en-AU"/>
        </w:rPr>
        <w:t>Screening</w:t>
      </w:r>
    </w:p>
    <w:p w14:paraId="323E209D" w14:textId="77777777" w:rsidR="00F54BA7" w:rsidRPr="00F54BA7" w:rsidRDefault="00F54BA7" w:rsidP="00F54BA7">
      <w:pPr>
        <w:rPr>
          <w:lang w:eastAsia="en-AU"/>
        </w:rPr>
      </w:pPr>
      <w:r w:rsidRPr="00F54BA7">
        <w:rPr>
          <w:lang w:eastAsia="en-AU"/>
        </w:rPr>
        <w:t>All staff, patients and visitors must complete electronic screening questions to assess the risk of exposure to other staff, patients and visitors of contracting COVID-19. This screening tool can be modified to include additional flu related questions if required.  The current question set would not permit entry to facilities of persons with flu-like symptoms.</w:t>
      </w:r>
    </w:p>
    <w:p w14:paraId="147602C0" w14:textId="77777777" w:rsidR="00F54BA7" w:rsidRPr="00F54BA7" w:rsidRDefault="00F54BA7" w:rsidP="00F54BA7">
      <w:pPr>
        <w:rPr>
          <w:lang w:eastAsia="en-AU"/>
        </w:rPr>
      </w:pPr>
      <w:r w:rsidRPr="00F54BA7">
        <w:rPr>
          <w:b/>
          <w:bCs/>
          <w:lang w:eastAsia="en-AU"/>
        </w:rPr>
        <w:t>Testing</w:t>
      </w:r>
    </w:p>
    <w:p w14:paraId="0E543FD1" w14:textId="77777777" w:rsidR="00F54BA7" w:rsidRPr="00F54BA7" w:rsidRDefault="00F54BA7" w:rsidP="00F54BA7">
      <w:pPr>
        <w:rPr>
          <w:lang w:eastAsia="en-AU"/>
        </w:rPr>
      </w:pPr>
      <w:r w:rsidRPr="00F54BA7">
        <w:rPr>
          <w:lang w:eastAsia="en-AU"/>
        </w:rPr>
        <w:t xml:space="preserve">PCR testing of hospital inpatients for COVID-19 will also include testing for other respiratory illnesses if indicated. </w:t>
      </w:r>
    </w:p>
    <w:p w14:paraId="5120F404" w14:textId="77777777" w:rsidR="00F54BA7" w:rsidRPr="00F54BA7" w:rsidRDefault="00F54BA7" w:rsidP="00F54BA7">
      <w:pPr>
        <w:rPr>
          <w:b/>
          <w:bCs/>
          <w:lang w:eastAsia="en-AU"/>
        </w:rPr>
      </w:pPr>
      <w:r w:rsidRPr="00F54BA7">
        <w:rPr>
          <w:b/>
          <w:bCs/>
          <w:lang w:eastAsia="en-AU"/>
        </w:rPr>
        <w:t>Vaccination</w:t>
      </w:r>
    </w:p>
    <w:p w14:paraId="783E150B" w14:textId="77777777" w:rsidR="00F54BA7" w:rsidRPr="00F54BA7" w:rsidRDefault="00F54BA7" w:rsidP="00F54BA7">
      <w:pPr>
        <w:rPr>
          <w:lang w:eastAsia="en-AU"/>
        </w:rPr>
      </w:pPr>
      <w:r w:rsidRPr="00F54BA7">
        <w:rPr>
          <w:lang w:eastAsia="en-AU"/>
        </w:rPr>
        <w:t xml:space="preserve">All staff and volunteers are offered influenza vaccines and are strongly encouraged to participate in this program.  Vaccination rates will be monitored with appropriate targets set for staff. Vaccination will be mandatory for THS staff working in residential aged care facilities. </w:t>
      </w:r>
    </w:p>
    <w:p w14:paraId="00BA2DCD" w14:textId="77777777" w:rsidR="00F54BA7" w:rsidRPr="00F54BA7" w:rsidRDefault="00F54BA7" w:rsidP="00F54BA7">
      <w:pPr>
        <w:spacing w:after="120"/>
        <w:rPr>
          <w:b/>
          <w:bCs/>
          <w:lang w:eastAsia="en-AU"/>
        </w:rPr>
      </w:pPr>
      <w:r w:rsidRPr="00F54BA7">
        <w:rPr>
          <w:b/>
          <w:bCs/>
          <w:lang w:eastAsia="en-AU"/>
        </w:rPr>
        <w:lastRenderedPageBreak/>
        <w:t>Respiratory Safe Behaviour Target</w:t>
      </w:r>
    </w:p>
    <w:p w14:paraId="017BCD0B" w14:textId="77777777" w:rsidR="00F54BA7" w:rsidRPr="00F54BA7" w:rsidRDefault="00F54BA7" w:rsidP="00F54BA7">
      <w:pPr>
        <w:rPr>
          <w:lang w:eastAsia="en-AU"/>
        </w:rPr>
      </w:pPr>
      <w:r w:rsidRPr="00F54BA7">
        <w:rPr>
          <w:lang w:eastAsia="en-AU"/>
        </w:rPr>
        <w:t xml:space="preserve">COVID-19 safety behaviours including respiratory and hand hygiene and physical distancing can all be applied to influenza-like illness.  </w:t>
      </w:r>
    </w:p>
    <w:p w14:paraId="0575E1FD" w14:textId="77777777" w:rsidR="00F54BA7" w:rsidRPr="00F54BA7" w:rsidRDefault="00F54BA7" w:rsidP="00F54BA7">
      <w:pPr>
        <w:rPr>
          <w:lang w:eastAsia="en-AU"/>
        </w:rPr>
      </w:pPr>
      <w:r w:rsidRPr="00F54BA7">
        <w:rPr>
          <w:lang w:eastAsia="en-AU"/>
        </w:rPr>
        <w:t>Signage throughout facilities related to COVID-19 will remind staff, visitors and patients to adhere to these behaviours.</w:t>
      </w:r>
    </w:p>
    <w:p w14:paraId="0F754DD5" w14:textId="77777777" w:rsidR="00714DAA" w:rsidRDefault="00714DAA" w:rsidP="44B97C97">
      <w:pPr>
        <w:keepLines w:val="0"/>
        <w:tabs>
          <w:tab w:val="clear" w:pos="567"/>
        </w:tabs>
        <w:spacing w:after="160" w:line="259" w:lineRule="auto"/>
        <w:rPr>
          <w:rFonts w:eastAsiaTheme="majorEastAsia" w:cstheme="majorBidi"/>
          <w:color w:val="2F5496" w:themeColor="accent1" w:themeShade="BF"/>
          <w:lang w:val="en-US"/>
        </w:rPr>
      </w:pPr>
    </w:p>
    <w:p w14:paraId="37491D92" w14:textId="0B003A5E" w:rsidR="00714DAA" w:rsidRDefault="00714DAA">
      <w:pPr>
        <w:keepLines w:val="0"/>
        <w:tabs>
          <w:tab w:val="clear" w:pos="567"/>
        </w:tabs>
        <w:spacing w:after="160" w:line="259" w:lineRule="auto"/>
        <w:rPr>
          <w:rFonts w:eastAsiaTheme="majorEastAsia" w:cstheme="majorBidi"/>
          <w:color w:val="2F5496" w:themeColor="accent1" w:themeShade="BF"/>
          <w:szCs w:val="40"/>
          <w:lang w:val="en-US"/>
        </w:rPr>
      </w:pPr>
    </w:p>
    <w:p w14:paraId="22CBD0D6" w14:textId="00176D6D" w:rsidR="00714DAA" w:rsidRDefault="00714DAA">
      <w:pPr>
        <w:keepLines w:val="0"/>
        <w:tabs>
          <w:tab w:val="clear" w:pos="567"/>
        </w:tabs>
        <w:spacing w:after="160" w:line="259" w:lineRule="auto"/>
        <w:rPr>
          <w:rFonts w:eastAsiaTheme="majorEastAsia" w:cstheme="majorBidi"/>
          <w:color w:val="2F5496" w:themeColor="accent1" w:themeShade="BF"/>
          <w:szCs w:val="40"/>
          <w:lang w:val="en-US"/>
        </w:rPr>
      </w:pPr>
    </w:p>
    <w:p w14:paraId="1DCD8D3F" w14:textId="71B06887" w:rsidR="00714DAA" w:rsidRDefault="00714DAA">
      <w:pPr>
        <w:keepLines w:val="0"/>
        <w:tabs>
          <w:tab w:val="clear" w:pos="567"/>
        </w:tabs>
        <w:spacing w:after="160" w:line="259" w:lineRule="auto"/>
        <w:rPr>
          <w:rFonts w:eastAsiaTheme="majorEastAsia" w:cstheme="majorBidi"/>
          <w:color w:val="2F5496" w:themeColor="accent1" w:themeShade="BF"/>
          <w:szCs w:val="40"/>
          <w:lang w:val="en-US"/>
        </w:rPr>
      </w:pPr>
    </w:p>
    <w:p w14:paraId="17A6E4D4" w14:textId="78A54E23" w:rsidR="00714DAA" w:rsidRDefault="00714DAA">
      <w:pPr>
        <w:keepLines w:val="0"/>
        <w:tabs>
          <w:tab w:val="clear" w:pos="567"/>
        </w:tabs>
        <w:spacing w:after="160" w:line="259" w:lineRule="auto"/>
        <w:rPr>
          <w:rFonts w:eastAsiaTheme="majorEastAsia" w:cstheme="majorBidi"/>
          <w:color w:val="2F5496" w:themeColor="accent1" w:themeShade="BF"/>
          <w:szCs w:val="40"/>
          <w:lang w:val="en-US"/>
        </w:rPr>
      </w:pPr>
    </w:p>
    <w:p w14:paraId="78B38C99" w14:textId="77777777" w:rsidR="00714DAA" w:rsidRDefault="00714DAA">
      <w:pPr>
        <w:keepLines w:val="0"/>
        <w:tabs>
          <w:tab w:val="clear" w:pos="567"/>
        </w:tabs>
        <w:spacing w:after="160" w:line="259" w:lineRule="auto"/>
        <w:rPr>
          <w:rFonts w:eastAsiaTheme="majorEastAsia" w:cstheme="majorBidi"/>
          <w:b/>
          <w:color w:val="2F5496" w:themeColor="accent1" w:themeShade="BF"/>
          <w:sz w:val="40"/>
          <w:szCs w:val="40"/>
          <w:lang w:val="en-US"/>
        </w:rPr>
      </w:pPr>
    </w:p>
    <w:p w14:paraId="03B8202A" w14:textId="02C0E5B3" w:rsidR="009B2C78" w:rsidRPr="00B458A4" w:rsidRDefault="009B2C78" w:rsidP="005F31E4">
      <w:pPr>
        <w:jc w:val="center"/>
        <w:rPr>
          <w:rFonts w:ascii="Calibri" w:hAnsi="Calibri" w:cs="Calibri"/>
          <w:iCs/>
        </w:rPr>
      </w:pPr>
    </w:p>
    <w:sectPr w:rsidR="009B2C78" w:rsidRPr="00B458A4" w:rsidSect="00F13804">
      <w:headerReference w:type="default" r:id="rId47"/>
      <w:footerReference w:type="default" r:id="rId48"/>
      <w:pgSz w:w="11906" w:h="16838" w:code="9"/>
      <w:pgMar w:top="567" w:right="707" w:bottom="567" w:left="720" w:header="1" w:footer="49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11178" w14:textId="77777777" w:rsidR="00B44FEF" w:rsidRDefault="00B44FEF">
      <w:pPr>
        <w:spacing w:after="0" w:line="240" w:lineRule="auto"/>
      </w:pPr>
      <w:r>
        <w:separator/>
      </w:r>
    </w:p>
  </w:endnote>
  <w:endnote w:type="continuationSeparator" w:id="0">
    <w:p w14:paraId="31DEECB4" w14:textId="77777777" w:rsidR="00B44FEF" w:rsidRDefault="00B44FEF">
      <w:pPr>
        <w:spacing w:after="0" w:line="240" w:lineRule="auto"/>
      </w:pPr>
      <w:r>
        <w:continuationSeparator/>
      </w:r>
    </w:p>
  </w:endnote>
  <w:endnote w:type="continuationNotice" w:id="1">
    <w:p w14:paraId="31A421CC" w14:textId="77777777" w:rsidR="00B44FEF" w:rsidRDefault="00B44F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illSans">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___WRD_EMBED_SUB_459">
    <w:altName w:val="Calibri"/>
    <w:charset w:val="00"/>
    <w:family w:val="swiss"/>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623431"/>
      <w:docPartObj>
        <w:docPartGallery w:val="Page Numbers (Bottom of Page)"/>
        <w:docPartUnique/>
      </w:docPartObj>
    </w:sdtPr>
    <w:sdtEndPr>
      <w:rPr>
        <w:noProof/>
      </w:rPr>
    </w:sdtEndPr>
    <w:sdtContent>
      <w:p w14:paraId="0B8155F3" w14:textId="5F0E61FE" w:rsidR="00543ECD" w:rsidRDefault="00543ECD">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024A1434" w14:textId="370BA465" w:rsidR="00543ECD" w:rsidRPr="007F683B" w:rsidRDefault="00543ECD" w:rsidP="002163F9">
    <w:pPr>
      <w:pStyle w:val="Footer"/>
      <w:ind w:left="720"/>
      <w:jc w:val="right"/>
      <w:rPr>
        <w:i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83B25" w14:textId="77777777" w:rsidR="00B44FEF" w:rsidRDefault="00B44FEF">
      <w:pPr>
        <w:spacing w:after="0" w:line="240" w:lineRule="auto"/>
      </w:pPr>
      <w:r>
        <w:separator/>
      </w:r>
    </w:p>
  </w:footnote>
  <w:footnote w:type="continuationSeparator" w:id="0">
    <w:p w14:paraId="7628ED89" w14:textId="77777777" w:rsidR="00B44FEF" w:rsidRDefault="00B44FEF">
      <w:pPr>
        <w:spacing w:after="0" w:line="240" w:lineRule="auto"/>
      </w:pPr>
      <w:r>
        <w:continuationSeparator/>
      </w:r>
    </w:p>
  </w:footnote>
  <w:footnote w:type="continuationNotice" w:id="1">
    <w:p w14:paraId="3CED6B97" w14:textId="77777777" w:rsidR="00B44FEF" w:rsidRDefault="00B44FEF">
      <w:pPr>
        <w:spacing w:after="0" w:line="240" w:lineRule="auto"/>
      </w:pPr>
    </w:p>
  </w:footnote>
  <w:footnote w:id="2">
    <w:p w14:paraId="5A4E2090" w14:textId="117532A5" w:rsidR="00543ECD" w:rsidRDefault="00543ECD">
      <w:pPr>
        <w:pStyle w:val="FootnoteText"/>
      </w:pPr>
      <w:r>
        <w:rPr>
          <w:rStyle w:val="FootnoteReference"/>
        </w:rPr>
        <w:footnoteRef/>
      </w:r>
      <w:r>
        <w:t xml:space="preserve"> </w:t>
      </w:r>
      <w:hyperlink r:id="rId1" w:anchor="deaths-due-to-covid-19-in-australia" w:history="1">
        <w:r w:rsidRPr="00482039">
          <w:rPr>
            <w:rStyle w:val="Hyperlink"/>
          </w:rPr>
          <w:t>COVID-19 Mortality | Australian Bureau of Statistics (abs.gov.au)</w:t>
        </w:r>
      </w:hyperlink>
      <w:r w:rsidRPr="00482039">
        <w:t xml:space="preserve"> as at 31/8/20</w:t>
      </w:r>
    </w:p>
  </w:footnote>
  <w:footnote w:id="3">
    <w:p w14:paraId="152A0384" w14:textId="77777777" w:rsidR="00543ECD" w:rsidRDefault="00543ECD" w:rsidP="00817103">
      <w:pPr>
        <w:pStyle w:val="FootnoteText"/>
      </w:pPr>
      <w:r>
        <w:rPr>
          <w:rStyle w:val="FootnoteReference"/>
        </w:rPr>
        <w:footnoteRef/>
      </w:r>
      <w:r>
        <w:t xml:space="preserve"> </w:t>
      </w:r>
      <w:hyperlink r:id="rId2" w:history="1">
        <w:r>
          <w:rPr>
            <w:rStyle w:val="Hyperlink"/>
          </w:rPr>
          <w:t>Department of Health | Coronavirus Disease 2019 (COVID-19)</w:t>
        </w:r>
      </w:hyperlink>
    </w:p>
  </w:footnote>
  <w:footnote w:id="4">
    <w:p w14:paraId="45BEB175" w14:textId="77777777" w:rsidR="00543ECD" w:rsidRDefault="00543ECD" w:rsidP="00B412B6">
      <w:pPr>
        <w:pStyle w:val="FootnoteText"/>
      </w:pPr>
      <w:r>
        <w:rPr>
          <w:rStyle w:val="FootnoteReference"/>
        </w:rPr>
        <w:footnoteRef/>
      </w:r>
      <w:r>
        <w:t xml:space="preserve"> </w:t>
      </w:r>
      <w:hyperlink r:id="rId3" w:history="1">
        <w:r w:rsidRPr="00C73DD0">
          <w:rPr>
            <w:rStyle w:val="Hyperlink"/>
          </w:rPr>
          <w:t>Tasmanian Emergency Management Arrangements Issue 1 (d2kpbjo3hey01t.cloudfront.net)</w:t>
        </w:r>
      </w:hyperlink>
    </w:p>
  </w:footnote>
  <w:footnote w:id="5">
    <w:p w14:paraId="3FAAA9E0" w14:textId="77777777" w:rsidR="00543ECD" w:rsidRDefault="00543ECD" w:rsidP="00B412B6">
      <w:pPr>
        <w:pStyle w:val="FootnoteText"/>
      </w:pPr>
      <w:r>
        <w:rPr>
          <w:rStyle w:val="FootnoteReference"/>
        </w:rPr>
        <w:footnoteRef/>
      </w:r>
      <w:r>
        <w:t xml:space="preserve"> </w:t>
      </w:r>
      <w:r w:rsidRPr="000D2B4B">
        <w:rPr>
          <w:sz w:val="16"/>
          <w:szCs w:val="16"/>
        </w:rPr>
        <w:t>Department of Health COVID-19 Emergency Coordination Centre Operating Guidelines, 9 March 2020</w:t>
      </w:r>
      <w:r>
        <w:t xml:space="preserve"> </w:t>
      </w:r>
    </w:p>
    <w:p w14:paraId="1143BE16" w14:textId="77777777" w:rsidR="00543ECD" w:rsidRDefault="00543ECD" w:rsidP="00B412B6">
      <w:pPr>
        <w:pStyle w:val="FootnoteText"/>
      </w:pPr>
    </w:p>
  </w:footnote>
  <w:footnote w:id="6">
    <w:p w14:paraId="6EDFFEF2" w14:textId="77777777" w:rsidR="00543ECD" w:rsidRDefault="00543ECD" w:rsidP="00B412B6">
      <w:pPr>
        <w:pStyle w:val="CommentText"/>
      </w:pPr>
      <w:r w:rsidRPr="005C4C20">
        <w:rPr>
          <w:sz w:val="16"/>
          <w:szCs w:val="16"/>
        </w:rPr>
        <w:footnoteRef/>
      </w:r>
      <w:r w:rsidRPr="005C4C20">
        <w:rPr>
          <w:sz w:val="16"/>
          <w:szCs w:val="16"/>
        </w:rPr>
        <w:t xml:space="preserve"> </w:t>
      </w:r>
      <w:hyperlink r:id="rId4" w:history="1">
        <w:r w:rsidRPr="005C4C20">
          <w:rPr>
            <w:sz w:val="16"/>
            <w:szCs w:val="16"/>
          </w:rPr>
          <w:t>COVID-19 Emergency Coordination Centre | DHHS and THS Intranet (health.tas.gov.au)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F6DC" w14:textId="19389238" w:rsidR="00543ECD" w:rsidRPr="00A962DC" w:rsidRDefault="00543ECD" w:rsidP="007F683B">
    <w:pPr>
      <w:pStyle w:val="DepartmentTitle"/>
      <w:tabs>
        <w:tab w:val="left" w:pos="425"/>
        <w:tab w:val="right" w:pos="1502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166C24"/>
    <w:lvl w:ilvl="0">
      <w:start w:val="1"/>
      <w:numFmt w:val="bullet"/>
      <w:pStyle w:val="ListBullet"/>
      <w:lvlText w:val=""/>
      <w:lvlJc w:val="left"/>
      <w:pPr>
        <w:tabs>
          <w:tab w:val="num" w:pos="-32"/>
        </w:tabs>
        <w:ind w:left="-32" w:hanging="360"/>
      </w:pPr>
      <w:rPr>
        <w:rFonts w:ascii="Symbol" w:hAnsi="Symbol" w:hint="default"/>
      </w:rPr>
    </w:lvl>
  </w:abstractNum>
  <w:abstractNum w:abstractNumId="1" w15:restartNumberingAfterBreak="0">
    <w:nsid w:val="05327D2B"/>
    <w:multiLevelType w:val="hybridMultilevel"/>
    <w:tmpl w:val="7606576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2" w15:restartNumberingAfterBreak="0">
    <w:nsid w:val="0BDB13EB"/>
    <w:multiLevelType w:val="hybridMultilevel"/>
    <w:tmpl w:val="ADBA2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875735"/>
    <w:multiLevelType w:val="hybridMultilevel"/>
    <w:tmpl w:val="92D0E324"/>
    <w:lvl w:ilvl="0" w:tplc="0C090001">
      <w:start w:val="1"/>
      <w:numFmt w:val="bullet"/>
      <w:lvlText w:val=""/>
      <w:lvlJc w:val="left"/>
      <w:pPr>
        <w:ind w:left="39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1832" w:hanging="360"/>
      </w:pPr>
      <w:rPr>
        <w:rFonts w:ascii="Wingdings" w:hAnsi="Wingdings" w:hint="default"/>
      </w:rPr>
    </w:lvl>
    <w:lvl w:ilvl="3" w:tplc="0C090001" w:tentative="1">
      <w:start w:val="1"/>
      <w:numFmt w:val="bullet"/>
      <w:lvlText w:val=""/>
      <w:lvlJc w:val="left"/>
      <w:pPr>
        <w:ind w:left="2552" w:hanging="360"/>
      </w:pPr>
      <w:rPr>
        <w:rFonts w:ascii="Symbol" w:hAnsi="Symbol" w:hint="default"/>
      </w:rPr>
    </w:lvl>
    <w:lvl w:ilvl="4" w:tplc="0C090003" w:tentative="1">
      <w:start w:val="1"/>
      <w:numFmt w:val="bullet"/>
      <w:lvlText w:val="o"/>
      <w:lvlJc w:val="left"/>
      <w:pPr>
        <w:ind w:left="3272" w:hanging="360"/>
      </w:pPr>
      <w:rPr>
        <w:rFonts w:ascii="Courier New" w:hAnsi="Courier New" w:cs="Courier New" w:hint="default"/>
      </w:rPr>
    </w:lvl>
    <w:lvl w:ilvl="5" w:tplc="0C090005" w:tentative="1">
      <w:start w:val="1"/>
      <w:numFmt w:val="bullet"/>
      <w:lvlText w:val=""/>
      <w:lvlJc w:val="left"/>
      <w:pPr>
        <w:ind w:left="3992" w:hanging="360"/>
      </w:pPr>
      <w:rPr>
        <w:rFonts w:ascii="Wingdings" w:hAnsi="Wingdings" w:hint="default"/>
      </w:rPr>
    </w:lvl>
    <w:lvl w:ilvl="6" w:tplc="0C090001" w:tentative="1">
      <w:start w:val="1"/>
      <w:numFmt w:val="bullet"/>
      <w:lvlText w:val=""/>
      <w:lvlJc w:val="left"/>
      <w:pPr>
        <w:ind w:left="4712" w:hanging="360"/>
      </w:pPr>
      <w:rPr>
        <w:rFonts w:ascii="Symbol" w:hAnsi="Symbol" w:hint="default"/>
      </w:rPr>
    </w:lvl>
    <w:lvl w:ilvl="7" w:tplc="0C090003" w:tentative="1">
      <w:start w:val="1"/>
      <w:numFmt w:val="bullet"/>
      <w:lvlText w:val="o"/>
      <w:lvlJc w:val="left"/>
      <w:pPr>
        <w:ind w:left="5432" w:hanging="360"/>
      </w:pPr>
      <w:rPr>
        <w:rFonts w:ascii="Courier New" w:hAnsi="Courier New" w:cs="Courier New" w:hint="default"/>
      </w:rPr>
    </w:lvl>
    <w:lvl w:ilvl="8" w:tplc="0C090005" w:tentative="1">
      <w:start w:val="1"/>
      <w:numFmt w:val="bullet"/>
      <w:lvlText w:val=""/>
      <w:lvlJc w:val="left"/>
      <w:pPr>
        <w:ind w:left="6152" w:hanging="360"/>
      </w:pPr>
      <w:rPr>
        <w:rFonts w:ascii="Wingdings" w:hAnsi="Wingdings" w:hint="default"/>
      </w:rPr>
    </w:lvl>
  </w:abstractNum>
  <w:abstractNum w:abstractNumId="4" w15:restartNumberingAfterBreak="0">
    <w:nsid w:val="1115100B"/>
    <w:multiLevelType w:val="hybridMultilevel"/>
    <w:tmpl w:val="4E6A98E6"/>
    <w:lvl w:ilvl="0" w:tplc="4288D1A0">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1448F1"/>
    <w:multiLevelType w:val="hybridMultilevel"/>
    <w:tmpl w:val="078E19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2131B1"/>
    <w:multiLevelType w:val="hybridMultilevel"/>
    <w:tmpl w:val="4B8E1792"/>
    <w:lvl w:ilvl="0" w:tplc="0C090001">
      <w:start w:val="1"/>
      <w:numFmt w:val="bullet"/>
      <w:lvlText w:val=""/>
      <w:lvlJc w:val="left"/>
      <w:pPr>
        <w:ind w:left="364" w:hanging="360"/>
      </w:pPr>
      <w:rPr>
        <w:rFonts w:ascii="Symbol" w:hAnsi="Symbol" w:hint="default"/>
      </w:rPr>
    </w:lvl>
    <w:lvl w:ilvl="1" w:tplc="0C090003">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7" w15:restartNumberingAfterBreak="0">
    <w:nsid w:val="14DD07C9"/>
    <w:multiLevelType w:val="hybridMultilevel"/>
    <w:tmpl w:val="53BA8C28"/>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5743D8F"/>
    <w:multiLevelType w:val="multilevel"/>
    <w:tmpl w:val="3DAA1A62"/>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7401D47"/>
    <w:multiLevelType w:val="hybridMultilevel"/>
    <w:tmpl w:val="C3C29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45DB0"/>
    <w:multiLevelType w:val="hybridMultilevel"/>
    <w:tmpl w:val="C750D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980313"/>
    <w:multiLevelType w:val="hybridMultilevel"/>
    <w:tmpl w:val="4F26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930B66"/>
    <w:multiLevelType w:val="hybridMultilevel"/>
    <w:tmpl w:val="D5B8727A"/>
    <w:lvl w:ilvl="0" w:tplc="0F348EDA">
      <w:start w:val="1"/>
      <w:numFmt w:val="bullet"/>
      <w:lvlText w:val=""/>
      <w:lvlJc w:val="left"/>
      <w:pPr>
        <w:ind w:left="720" w:hanging="360"/>
      </w:pPr>
      <w:rPr>
        <w:rFonts w:ascii="Symbol" w:hAnsi="Symbol" w:hint="default"/>
      </w:rPr>
    </w:lvl>
    <w:lvl w:ilvl="1" w:tplc="E410C1EE">
      <w:start w:val="1"/>
      <w:numFmt w:val="bullet"/>
      <w:lvlText w:val="o"/>
      <w:lvlJc w:val="left"/>
      <w:pPr>
        <w:ind w:left="1440" w:hanging="360"/>
      </w:pPr>
      <w:rPr>
        <w:rFonts w:ascii="Courier New" w:hAnsi="Courier New" w:hint="default"/>
      </w:rPr>
    </w:lvl>
    <w:lvl w:ilvl="2" w:tplc="6DA4C024">
      <w:start w:val="1"/>
      <w:numFmt w:val="bullet"/>
      <w:lvlText w:val=""/>
      <w:lvlJc w:val="left"/>
      <w:pPr>
        <w:ind w:left="2160" w:hanging="360"/>
      </w:pPr>
      <w:rPr>
        <w:rFonts w:ascii="Wingdings" w:hAnsi="Wingdings" w:hint="default"/>
      </w:rPr>
    </w:lvl>
    <w:lvl w:ilvl="3" w:tplc="9ECED1F8">
      <w:start w:val="1"/>
      <w:numFmt w:val="bullet"/>
      <w:lvlText w:val=""/>
      <w:lvlJc w:val="left"/>
      <w:pPr>
        <w:ind w:left="2880" w:hanging="360"/>
      </w:pPr>
      <w:rPr>
        <w:rFonts w:ascii="Symbol" w:hAnsi="Symbol" w:hint="default"/>
      </w:rPr>
    </w:lvl>
    <w:lvl w:ilvl="4" w:tplc="CECE3674">
      <w:start w:val="1"/>
      <w:numFmt w:val="bullet"/>
      <w:lvlText w:val="o"/>
      <w:lvlJc w:val="left"/>
      <w:pPr>
        <w:ind w:left="3600" w:hanging="360"/>
      </w:pPr>
      <w:rPr>
        <w:rFonts w:ascii="Courier New" w:hAnsi="Courier New" w:hint="default"/>
      </w:rPr>
    </w:lvl>
    <w:lvl w:ilvl="5" w:tplc="683E79E6">
      <w:start w:val="1"/>
      <w:numFmt w:val="bullet"/>
      <w:lvlText w:val=""/>
      <w:lvlJc w:val="left"/>
      <w:pPr>
        <w:ind w:left="4320" w:hanging="360"/>
      </w:pPr>
      <w:rPr>
        <w:rFonts w:ascii="Wingdings" w:hAnsi="Wingdings" w:hint="default"/>
      </w:rPr>
    </w:lvl>
    <w:lvl w:ilvl="6" w:tplc="E67E2156">
      <w:start w:val="1"/>
      <w:numFmt w:val="bullet"/>
      <w:lvlText w:val=""/>
      <w:lvlJc w:val="left"/>
      <w:pPr>
        <w:ind w:left="5040" w:hanging="360"/>
      </w:pPr>
      <w:rPr>
        <w:rFonts w:ascii="Symbol" w:hAnsi="Symbol" w:hint="default"/>
      </w:rPr>
    </w:lvl>
    <w:lvl w:ilvl="7" w:tplc="3E189CF2">
      <w:start w:val="1"/>
      <w:numFmt w:val="bullet"/>
      <w:lvlText w:val="o"/>
      <w:lvlJc w:val="left"/>
      <w:pPr>
        <w:ind w:left="5760" w:hanging="360"/>
      </w:pPr>
      <w:rPr>
        <w:rFonts w:ascii="Courier New" w:hAnsi="Courier New" w:hint="default"/>
      </w:rPr>
    </w:lvl>
    <w:lvl w:ilvl="8" w:tplc="7C681D5C">
      <w:start w:val="1"/>
      <w:numFmt w:val="bullet"/>
      <w:lvlText w:val=""/>
      <w:lvlJc w:val="left"/>
      <w:pPr>
        <w:ind w:left="6480" w:hanging="360"/>
      </w:pPr>
      <w:rPr>
        <w:rFonts w:ascii="Wingdings" w:hAnsi="Wingdings" w:hint="default"/>
      </w:rPr>
    </w:lvl>
  </w:abstractNum>
  <w:abstractNum w:abstractNumId="13" w15:restartNumberingAfterBreak="0">
    <w:nsid w:val="2494737A"/>
    <w:multiLevelType w:val="hybridMultilevel"/>
    <w:tmpl w:val="A53685C6"/>
    <w:lvl w:ilvl="0" w:tplc="0C09000F">
      <w:start w:val="1"/>
      <w:numFmt w:val="decimal"/>
      <w:lvlText w:val="%1."/>
      <w:lvlJc w:val="left"/>
      <w:pPr>
        <w:ind w:left="1225" w:hanging="360"/>
      </w:pPr>
      <w:rPr>
        <w:rFonts w:hint="default"/>
      </w:rPr>
    </w:lvl>
    <w:lvl w:ilvl="1" w:tplc="04090003">
      <w:start w:val="1"/>
      <w:numFmt w:val="bullet"/>
      <w:lvlText w:val="o"/>
      <w:lvlJc w:val="left"/>
      <w:pPr>
        <w:ind w:left="1945" w:hanging="360"/>
      </w:pPr>
      <w:rPr>
        <w:rFonts w:ascii="Courier New" w:hAnsi="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4" w15:restartNumberingAfterBreak="0">
    <w:nsid w:val="2921028F"/>
    <w:multiLevelType w:val="multilevel"/>
    <w:tmpl w:val="BFA23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94C51"/>
    <w:multiLevelType w:val="hybridMultilevel"/>
    <w:tmpl w:val="E34EC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E659F0"/>
    <w:multiLevelType w:val="hybridMultilevel"/>
    <w:tmpl w:val="7C2ACC30"/>
    <w:lvl w:ilvl="0" w:tplc="FA345866">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0148F0"/>
    <w:multiLevelType w:val="multilevel"/>
    <w:tmpl w:val="AAFA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C61AC6"/>
    <w:multiLevelType w:val="hybridMultilevel"/>
    <w:tmpl w:val="EFE0F4A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E376D5"/>
    <w:multiLevelType w:val="hybridMultilevel"/>
    <w:tmpl w:val="BD2A7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B061D3"/>
    <w:multiLevelType w:val="hybridMultilevel"/>
    <w:tmpl w:val="30B045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695A7D"/>
    <w:multiLevelType w:val="hybridMultilevel"/>
    <w:tmpl w:val="7A0EEA3A"/>
    <w:lvl w:ilvl="0" w:tplc="0C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2" w15:restartNumberingAfterBreak="0">
    <w:nsid w:val="3C665540"/>
    <w:multiLevelType w:val="hybridMultilevel"/>
    <w:tmpl w:val="71A068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20138C"/>
    <w:multiLevelType w:val="hybridMultilevel"/>
    <w:tmpl w:val="305CB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923637"/>
    <w:multiLevelType w:val="hybridMultilevel"/>
    <w:tmpl w:val="501491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F9E2123"/>
    <w:multiLevelType w:val="hybridMultilevel"/>
    <w:tmpl w:val="2D48940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266127"/>
    <w:multiLevelType w:val="hybridMultilevel"/>
    <w:tmpl w:val="B13A955C"/>
    <w:lvl w:ilvl="0" w:tplc="8FE85E92">
      <w:start w:val="1"/>
      <w:numFmt w:val="bullet"/>
      <w:lvlText w:val=""/>
      <w:lvlJc w:val="left"/>
      <w:pPr>
        <w:ind w:left="364" w:hanging="360"/>
      </w:pPr>
      <w:rPr>
        <w:rFonts w:ascii="Symbol" w:hAnsi="Symbol" w:hint="default"/>
        <w:b w:val="0"/>
        <w:bCs w:val="0"/>
        <w:sz w:val="22"/>
        <w:szCs w:val="22"/>
      </w:rPr>
    </w:lvl>
    <w:lvl w:ilvl="1" w:tplc="0C090003">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27" w15:restartNumberingAfterBreak="0">
    <w:nsid w:val="522D4996"/>
    <w:multiLevelType w:val="hybridMultilevel"/>
    <w:tmpl w:val="85827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3D13A9"/>
    <w:multiLevelType w:val="hybridMultilevel"/>
    <w:tmpl w:val="E27893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C950D9"/>
    <w:multiLevelType w:val="hybridMultilevel"/>
    <w:tmpl w:val="CD805B2E"/>
    <w:lvl w:ilvl="0" w:tplc="601A2AF2">
      <w:start w:val="1"/>
      <w:numFmt w:val="bullet"/>
      <w:lvlText w:val=""/>
      <w:lvlJc w:val="left"/>
      <w:pPr>
        <w:ind w:left="720" w:hanging="360"/>
      </w:pPr>
      <w:rPr>
        <w:rFonts w:ascii="Symbol" w:hAnsi="Symbol" w:hint="default"/>
      </w:rPr>
    </w:lvl>
    <w:lvl w:ilvl="1" w:tplc="EA6E2D48">
      <w:start w:val="1"/>
      <w:numFmt w:val="bullet"/>
      <w:lvlText w:val="o"/>
      <w:lvlJc w:val="left"/>
      <w:pPr>
        <w:ind w:left="1440" w:hanging="360"/>
      </w:pPr>
      <w:rPr>
        <w:rFonts w:ascii="Courier New" w:hAnsi="Courier New" w:hint="default"/>
      </w:rPr>
    </w:lvl>
    <w:lvl w:ilvl="2" w:tplc="7F729B6C">
      <w:start w:val="1"/>
      <w:numFmt w:val="bullet"/>
      <w:lvlText w:val=""/>
      <w:lvlJc w:val="left"/>
      <w:pPr>
        <w:ind w:left="2160" w:hanging="360"/>
      </w:pPr>
      <w:rPr>
        <w:rFonts w:ascii="Wingdings" w:hAnsi="Wingdings" w:hint="default"/>
      </w:rPr>
    </w:lvl>
    <w:lvl w:ilvl="3" w:tplc="229E4F98">
      <w:start w:val="1"/>
      <w:numFmt w:val="bullet"/>
      <w:lvlText w:val=""/>
      <w:lvlJc w:val="left"/>
      <w:pPr>
        <w:ind w:left="2880" w:hanging="360"/>
      </w:pPr>
      <w:rPr>
        <w:rFonts w:ascii="Symbol" w:hAnsi="Symbol" w:hint="default"/>
      </w:rPr>
    </w:lvl>
    <w:lvl w:ilvl="4" w:tplc="1480E832">
      <w:start w:val="1"/>
      <w:numFmt w:val="bullet"/>
      <w:lvlText w:val="o"/>
      <w:lvlJc w:val="left"/>
      <w:pPr>
        <w:ind w:left="3600" w:hanging="360"/>
      </w:pPr>
      <w:rPr>
        <w:rFonts w:ascii="Courier New" w:hAnsi="Courier New" w:hint="default"/>
      </w:rPr>
    </w:lvl>
    <w:lvl w:ilvl="5" w:tplc="82149F5E">
      <w:start w:val="1"/>
      <w:numFmt w:val="bullet"/>
      <w:lvlText w:val=""/>
      <w:lvlJc w:val="left"/>
      <w:pPr>
        <w:ind w:left="4320" w:hanging="360"/>
      </w:pPr>
      <w:rPr>
        <w:rFonts w:ascii="Wingdings" w:hAnsi="Wingdings" w:hint="default"/>
      </w:rPr>
    </w:lvl>
    <w:lvl w:ilvl="6" w:tplc="7D6044BE">
      <w:start w:val="1"/>
      <w:numFmt w:val="bullet"/>
      <w:lvlText w:val=""/>
      <w:lvlJc w:val="left"/>
      <w:pPr>
        <w:ind w:left="5040" w:hanging="360"/>
      </w:pPr>
      <w:rPr>
        <w:rFonts w:ascii="Symbol" w:hAnsi="Symbol" w:hint="default"/>
      </w:rPr>
    </w:lvl>
    <w:lvl w:ilvl="7" w:tplc="7E6EA95C">
      <w:start w:val="1"/>
      <w:numFmt w:val="bullet"/>
      <w:lvlText w:val="o"/>
      <w:lvlJc w:val="left"/>
      <w:pPr>
        <w:ind w:left="5760" w:hanging="360"/>
      </w:pPr>
      <w:rPr>
        <w:rFonts w:ascii="Courier New" w:hAnsi="Courier New" w:hint="default"/>
      </w:rPr>
    </w:lvl>
    <w:lvl w:ilvl="8" w:tplc="9FFE55AC">
      <w:start w:val="1"/>
      <w:numFmt w:val="bullet"/>
      <w:lvlText w:val=""/>
      <w:lvlJc w:val="left"/>
      <w:pPr>
        <w:ind w:left="6480" w:hanging="360"/>
      </w:pPr>
      <w:rPr>
        <w:rFonts w:ascii="Wingdings" w:hAnsi="Wingdings" w:hint="default"/>
      </w:rPr>
    </w:lvl>
  </w:abstractNum>
  <w:abstractNum w:abstractNumId="30" w15:restartNumberingAfterBreak="0">
    <w:nsid w:val="7B39159C"/>
    <w:multiLevelType w:val="hybridMultilevel"/>
    <w:tmpl w:val="6B5AE95C"/>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1" w15:restartNumberingAfterBreak="0">
    <w:nsid w:val="7D2F506F"/>
    <w:multiLevelType w:val="hybridMultilevel"/>
    <w:tmpl w:val="FB06A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5F487F"/>
    <w:multiLevelType w:val="hybridMultilevel"/>
    <w:tmpl w:val="9DDCA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9"/>
  </w:num>
  <w:num w:numId="3">
    <w:abstractNumId w:val="26"/>
  </w:num>
  <w:num w:numId="4">
    <w:abstractNumId w:val="22"/>
  </w:num>
  <w:num w:numId="5">
    <w:abstractNumId w:val="0"/>
  </w:num>
  <w:num w:numId="6">
    <w:abstractNumId w:val="8"/>
  </w:num>
  <w:num w:numId="7">
    <w:abstractNumId w:val="32"/>
  </w:num>
  <w:num w:numId="8">
    <w:abstractNumId w:val="4"/>
  </w:num>
  <w:num w:numId="9">
    <w:abstractNumId w:val="13"/>
  </w:num>
  <w:num w:numId="10">
    <w:abstractNumId w:val="20"/>
  </w:num>
  <w:num w:numId="11">
    <w:abstractNumId w:val="7"/>
  </w:num>
  <w:num w:numId="12">
    <w:abstractNumId w:val="24"/>
  </w:num>
  <w:num w:numId="13">
    <w:abstractNumId w:val="21"/>
  </w:num>
  <w:num w:numId="14">
    <w:abstractNumId w:val="3"/>
  </w:num>
  <w:num w:numId="15">
    <w:abstractNumId w:val="16"/>
  </w:num>
  <w:num w:numId="16">
    <w:abstractNumId w:val="19"/>
  </w:num>
  <w:num w:numId="17">
    <w:abstractNumId w:val="27"/>
  </w:num>
  <w:num w:numId="18">
    <w:abstractNumId w:val="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
  </w:num>
  <w:num w:numId="22">
    <w:abstractNumId w:val="30"/>
  </w:num>
  <w:num w:numId="23">
    <w:abstractNumId w:val="28"/>
  </w:num>
  <w:num w:numId="24">
    <w:abstractNumId w:val="9"/>
  </w:num>
  <w:num w:numId="25">
    <w:abstractNumId w:val="18"/>
  </w:num>
  <w:num w:numId="26">
    <w:abstractNumId w:val="23"/>
  </w:num>
  <w:num w:numId="27">
    <w:abstractNumId w:val="15"/>
  </w:num>
  <w:num w:numId="28">
    <w:abstractNumId w:val="11"/>
  </w:num>
  <w:num w:numId="29">
    <w:abstractNumId w:val="31"/>
  </w:num>
  <w:num w:numId="30">
    <w:abstractNumId w:val="25"/>
  </w:num>
  <w:num w:numId="31">
    <w:abstractNumId w:val="10"/>
  </w:num>
  <w:num w:numId="32">
    <w:abstractNumId w:val="6"/>
  </w:num>
  <w:num w:numId="33">
    <w:abstractNumId w:val="2"/>
  </w:num>
  <w:num w:numId="34">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26"/>
    <w:rsid w:val="00000932"/>
    <w:rsid w:val="00001233"/>
    <w:rsid w:val="000024D7"/>
    <w:rsid w:val="000043E9"/>
    <w:rsid w:val="00005F9F"/>
    <w:rsid w:val="00011F38"/>
    <w:rsid w:val="00012E56"/>
    <w:rsid w:val="000143E5"/>
    <w:rsid w:val="00015B72"/>
    <w:rsid w:val="000244F3"/>
    <w:rsid w:val="00024607"/>
    <w:rsid w:val="00025C56"/>
    <w:rsid w:val="000321A1"/>
    <w:rsid w:val="000341D5"/>
    <w:rsid w:val="00034443"/>
    <w:rsid w:val="000358AD"/>
    <w:rsid w:val="000370C8"/>
    <w:rsid w:val="0003713F"/>
    <w:rsid w:val="00040123"/>
    <w:rsid w:val="000431C2"/>
    <w:rsid w:val="000432C4"/>
    <w:rsid w:val="00043458"/>
    <w:rsid w:val="0004646F"/>
    <w:rsid w:val="000515A6"/>
    <w:rsid w:val="0005474C"/>
    <w:rsid w:val="00056F00"/>
    <w:rsid w:val="00057037"/>
    <w:rsid w:val="000602D9"/>
    <w:rsid w:val="0006107F"/>
    <w:rsid w:val="00061AFB"/>
    <w:rsid w:val="000650BB"/>
    <w:rsid w:val="00066894"/>
    <w:rsid w:val="00066D57"/>
    <w:rsid w:val="00071288"/>
    <w:rsid w:val="00072F16"/>
    <w:rsid w:val="00075489"/>
    <w:rsid w:val="00086768"/>
    <w:rsid w:val="00096C04"/>
    <w:rsid w:val="000A08E5"/>
    <w:rsid w:val="000A1C0C"/>
    <w:rsid w:val="000A39E3"/>
    <w:rsid w:val="000A4129"/>
    <w:rsid w:val="000A4632"/>
    <w:rsid w:val="000A5A32"/>
    <w:rsid w:val="000A7C6A"/>
    <w:rsid w:val="000B131A"/>
    <w:rsid w:val="000B2998"/>
    <w:rsid w:val="000B32E2"/>
    <w:rsid w:val="000B383A"/>
    <w:rsid w:val="000B3DA3"/>
    <w:rsid w:val="000B474E"/>
    <w:rsid w:val="000B5520"/>
    <w:rsid w:val="000C063A"/>
    <w:rsid w:val="000C230F"/>
    <w:rsid w:val="000C2323"/>
    <w:rsid w:val="000C49E2"/>
    <w:rsid w:val="000C6722"/>
    <w:rsid w:val="000D10A4"/>
    <w:rsid w:val="000D1110"/>
    <w:rsid w:val="000D1993"/>
    <w:rsid w:val="000D2995"/>
    <w:rsid w:val="000D2A00"/>
    <w:rsid w:val="000D2B4B"/>
    <w:rsid w:val="000D3F2E"/>
    <w:rsid w:val="000D4A31"/>
    <w:rsid w:val="000D4EA4"/>
    <w:rsid w:val="000D5A2D"/>
    <w:rsid w:val="000D5BA4"/>
    <w:rsid w:val="000D75D8"/>
    <w:rsid w:val="000E06A4"/>
    <w:rsid w:val="000E2120"/>
    <w:rsid w:val="000E2766"/>
    <w:rsid w:val="000E5D60"/>
    <w:rsid w:val="000F15C0"/>
    <w:rsid w:val="000F60D7"/>
    <w:rsid w:val="000F6614"/>
    <w:rsid w:val="000F7660"/>
    <w:rsid w:val="00100086"/>
    <w:rsid w:val="0010072A"/>
    <w:rsid w:val="0010099F"/>
    <w:rsid w:val="00103EC0"/>
    <w:rsid w:val="00103EE7"/>
    <w:rsid w:val="001047E9"/>
    <w:rsid w:val="00105B58"/>
    <w:rsid w:val="00114FCD"/>
    <w:rsid w:val="00115AFB"/>
    <w:rsid w:val="00115FCC"/>
    <w:rsid w:val="001171FD"/>
    <w:rsid w:val="00117BD2"/>
    <w:rsid w:val="00117CFF"/>
    <w:rsid w:val="001223AF"/>
    <w:rsid w:val="00123D3E"/>
    <w:rsid w:val="00124645"/>
    <w:rsid w:val="0012720E"/>
    <w:rsid w:val="00130CB5"/>
    <w:rsid w:val="001312C4"/>
    <w:rsid w:val="00132F45"/>
    <w:rsid w:val="0013542E"/>
    <w:rsid w:val="0013781B"/>
    <w:rsid w:val="00140D54"/>
    <w:rsid w:val="0014217E"/>
    <w:rsid w:val="00150507"/>
    <w:rsid w:val="00150E34"/>
    <w:rsid w:val="0015102A"/>
    <w:rsid w:val="00151CB7"/>
    <w:rsid w:val="00160BED"/>
    <w:rsid w:val="001636E4"/>
    <w:rsid w:val="00165F92"/>
    <w:rsid w:val="00172B4F"/>
    <w:rsid w:val="0017344E"/>
    <w:rsid w:val="001738A7"/>
    <w:rsid w:val="00176A41"/>
    <w:rsid w:val="00180E06"/>
    <w:rsid w:val="00181855"/>
    <w:rsid w:val="00181CEB"/>
    <w:rsid w:val="0018451D"/>
    <w:rsid w:val="001858BF"/>
    <w:rsid w:val="00190106"/>
    <w:rsid w:val="001935A2"/>
    <w:rsid w:val="001A0644"/>
    <w:rsid w:val="001A0A45"/>
    <w:rsid w:val="001A0A6E"/>
    <w:rsid w:val="001A606C"/>
    <w:rsid w:val="001A637A"/>
    <w:rsid w:val="001B184E"/>
    <w:rsid w:val="001B19A7"/>
    <w:rsid w:val="001B1A32"/>
    <w:rsid w:val="001B1D11"/>
    <w:rsid w:val="001B47DD"/>
    <w:rsid w:val="001B5C7F"/>
    <w:rsid w:val="001C20BD"/>
    <w:rsid w:val="001C2327"/>
    <w:rsid w:val="001D1207"/>
    <w:rsid w:val="001D4E62"/>
    <w:rsid w:val="001D6DEC"/>
    <w:rsid w:val="001E1294"/>
    <w:rsid w:val="001E1945"/>
    <w:rsid w:val="001E2025"/>
    <w:rsid w:val="001E6940"/>
    <w:rsid w:val="001E6A6D"/>
    <w:rsid w:val="001F19FB"/>
    <w:rsid w:val="001F1C51"/>
    <w:rsid w:val="001F250B"/>
    <w:rsid w:val="001F3CE3"/>
    <w:rsid w:val="001F729F"/>
    <w:rsid w:val="001F7505"/>
    <w:rsid w:val="00200C6C"/>
    <w:rsid w:val="0020693F"/>
    <w:rsid w:val="0021071B"/>
    <w:rsid w:val="00210A74"/>
    <w:rsid w:val="00210CCA"/>
    <w:rsid w:val="00211AD2"/>
    <w:rsid w:val="00215632"/>
    <w:rsid w:val="00215CFC"/>
    <w:rsid w:val="002163F9"/>
    <w:rsid w:val="00220D91"/>
    <w:rsid w:val="0022335E"/>
    <w:rsid w:val="002257A3"/>
    <w:rsid w:val="00227344"/>
    <w:rsid w:val="002329DF"/>
    <w:rsid w:val="00236095"/>
    <w:rsid w:val="002367F7"/>
    <w:rsid w:val="002412C1"/>
    <w:rsid w:val="002451AD"/>
    <w:rsid w:val="00245BF5"/>
    <w:rsid w:val="00246869"/>
    <w:rsid w:val="00251E67"/>
    <w:rsid w:val="002521B2"/>
    <w:rsid w:val="002522D8"/>
    <w:rsid w:val="002529B5"/>
    <w:rsid w:val="002553DD"/>
    <w:rsid w:val="002566E8"/>
    <w:rsid w:val="00260C88"/>
    <w:rsid w:val="00261AB9"/>
    <w:rsid w:val="00266343"/>
    <w:rsid w:val="002705F4"/>
    <w:rsid w:val="00272470"/>
    <w:rsid w:val="00272933"/>
    <w:rsid w:val="00272FC7"/>
    <w:rsid w:val="00272FD7"/>
    <w:rsid w:val="00276533"/>
    <w:rsid w:val="002814C4"/>
    <w:rsid w:val="0028161D"/>
    <w:rsid w:val="00282728"/>
    <w:rsid w:val="00285D97"/>
    <w:rsid w:val="00290BE4"/>
    <w:rsid w:val="00290D76"/>
    <w:rsid w:val="0029221D"/>
    <w:rsid w:val="002923D4"/>
    <w:rsid w:val="002A0189"/>
    <w:rsid w:val="002A2CCD"/>
    <w:rsid w:val="002A5320"/>
    <w:rsid w:val="002B1D8D"/>
    <w:rsid w:val="002B31CD"/>
    <w:rsid w:val="002B33B1"/>
    <w:rsid w:val="002B4DBD"/>
    <w:rsid w:val="002B5852"/>
    <w:rsid w:val="002B5C56"/>
    <w:rsid w:val="002B714C"/>
    <w:rsid w:val="002C2E0A"/>
    <w:rsid w:val="002C7567"/>
    <w:rsid w:val="002D13A2"/>
    <w:rsid w:val="002D178C"/>
    <w:rsid w:val="002D4C35"/>
    <w:rsid w:val="002E1D31"/>
    <w:rsid w:val="002E2CFB"/>
    <w:rsid w:val="002E48AA"/>
    <w:rsid w:val="002E6765"/>
    <w:rsid w:val="002F06F0"/>
    <w:rsid w:val="002F0728"/>
    <w:rsid w:val="002F1238"/>
    <w:rsid w:val="002F3723"/>
    <w:rsid w:val="002F43E7"/>
    <w:rsid w:val="002F4649"/>
    <w:rsid w:val="002F4C1B"/>
    <w:rsid w:val="003026C5"/>
    <w:rsid w:val="00302805"/>
    <w:rsid w:val="00302A54"/>
    <w:rsid w:val="00302BA2"/>
    <w:rsid w:val="00305BD3"/>
    <w:rsid w:val="00306387"/>
    <w:rsid w:val="003079A9"/>
    <w:rsid w:val="00307E9D"/>
    <w:rsid w:val="00312E5C"/>
    <w:rsid w:val="0031337C"/>
    <w:rsid w:val="00316655"/>
    <w:rsid w:val="003168D1"/>
    <w:rsid w:val="003170A2"/>
    <w:rsid w:val="00322F72"/>
    <w:rsid w:val="003241DE"/>
    <w:rsid w:val="003304B4"/>
    <w:rsid w:val="00335635"/>
    <w:rsid w:val="003363B3"/>
    <w:rsid w:val="0034250A"/>
    <w:rsid w:val="00345F3F"/>
    <w:rsid w:val="00347A5E"/>
    <w:rsid w:val="00347B10"/>
    <w:rsid w:val="00347E6C"/>
    <w:rsid w:val="003504AC"/>
    <w:rsid w:val="00350C06"/>
    <w:rsid w:val="00351D0D"/>
    <w:rsid w:val="00351E38"/>
    <w:rsid w:val="003530AF"/>
    <w:rsid w:val="0035350A"/>
    <w:rsid w:val="00354A70"/>
    <w:rsid w:val="0036034C"/>
    <w:rsid w:val="00361A78"/>
    <w:rsid w:val="003647A5"/>
    <w:rsid w:val="00367FB7"/>
    <w:rsid w:val="003746AF"/>
    <w:rsid w:val="00381C9C"/>
    <w:rsid w:val="00383AE7"/>
    <w:rsid w:val="003846BA"/>
    <w:rsid w:val="00385ABD"/>
    <w:rsid w:val="00387697"/>
    <w:rsid w:val="00387DA2"/>
    <w:rsid w:val="0039317B"/>
    <w:rsid w:val="00393D24"/>
    <w:rsid w:val="00395562"/>
    <w:rsid w:val="00397AF9"/>
    <w:rsid w:val="00397B20"/>
    <w:rsid w:val="003A0C38"/>
    <w:rsid w:val="003A1405"/>
    <w:rsid w:val="003A5386"/>
    <w:rsid w:val="003B0125"/>
    <w:rsid w:val="003B0363"/>
    <w:rsid w:val="003B7D0E"/>
    <w:rsid w:val="003C0443"/>
    <w:rsid w:val="003C1684"/>
    <w:rsid w:val="003C463D"/>
    <w:rsid w:val="003C5BD6"/>
    <w:rsid w:val="003C61C0"/>
    <w:rsid w:val="003D0452"/>
    <w:rsid w:val="003D1FD8"/>
    <w:rsid w:val="003D605B"/>
    <w:rsid w:val="003D670C"/>
    <w:rsid w:val="003E133C"/>
    <w:rsid w:val="003E1E0F"/>
    <w:rsid w:val="003E3D56"/>
    <w:rsid w:val="003E58E7"/>
    <w:rsid w:val="003F394F"/>
    <w:rsid w:val="003F44D2"/>
    <w:rsid w:val="003F6DCA"/>
    <w:rsid w:val="003F7354"/>
    <w:rsid w:val="00414E8C"/>
    <w:rsid w:val="004172BA"/>
    <w:rsid w:val="00420494"/>
    <w:rsid w:val="00423C6D"/>
    <w:rsid w:val="00433DF5"/>
    <w:rsid w:val="00433F7D"/>
    <w:rsid w:val="00434D23"/>
    <w:rsid w:val="00435811"/>
    <w:rsid w:val="00436122"/>
    <w:rsid w:val="00436974"/>
    <w:rsid w:val="0044205A"/>
    <w:rsid w:val="00447711"/>
    <w:rsid w:val="00451C2D"/>
    <w:rsid w:val="0045473A"/>
    <w:rsid w:val="004560B0"/>
    <w:rsid w:val="00457B4F"/>
    <w:rsid w:val="00457F1B"/>
    <w:rsid w:val="00460F8F"/>
    <w:rsid w:val="00461C12"/>
    <w:rsid w:val="00465AE8"/>
    <w:rsid w:val="00467B09"/>
    <w:rsid w:val="00471C2B"/>
    <w:rsid w:val="004778B7"/>
    <w:rsid w:val="00481417"/>
    <w:rsid w:val="00482039"/>
    <w:rsid w:val="0048665E"/>
    <w:rsid w:val="004929E4"/>
    <w:rsid w:val="004958F9"/>
    <w:rsid w:val="00496524"/>
    <w:rsid w:val="00496EF1"/>
    <w:rsid w:val="004A0ACA"/>
    <w:rsid w:val="004A3227"/>
    <w:rsid w:val="004A3790"/>
    <w:rsid w:val="004A6713"/>
    <w:rsid w:val="004B5739"/>
    <w:rsid w:val="004B69E3"/>
    <w:rsid w:val="004B6E2E"/>
    <w:rsid w:val="004C578A"/>
    <w:rsid w:val="004C681B"/>
    <w:rsid w:val="004D176E"/>
    <w:rsid w:val="004D20D1"/>
    <w:rsid w:val="004D65F8"/>
    <w:rsid w:val="004D699E"/>
    <w:rsid w:val="004E2AF4"/>
    <w:rsid w:val="004E5331"/>
    <w:rsid w:val="004E5CC6"/>
    <w:rsid w:val="004E67A5"/>
    <w:rsid w:val="004E692A"/>
    <w:rsid w:val="004F120A"/>
    <w:rsid w:val="004F6F6D"/>
    <w:rsid w:val="0050181A"/>
    <w:rsid w:val="00503BA7"/>
    <w:rsid w:val="00507657"/>
    <w:rsid w:val="00515ECA"/>
    <w:rsid w:val="005210F0"/>
    <w:rsid w:val="00522FC2"/>
    <w:rsid w:val="005300C4"/>
    <w:rsid w:val="00530358"/>
    <w:rsid w:val="00534F5B"/>
    <w:rsid w:val="00536F63"/>
    <w:rsid w:val="005413DA"/>
    <w:rsid w:val="00543ECD"/>
    <w:rsid w:val="00546CE7"/>
    <w:rsid w:val="00547152"/>
    <w:rsid w:val="00550FF0"/>
    <w:rsid w:val="00551F89"/>
    <w:rsid w:val="00554B47"/>
    <w:rsid w:val="00555EE7"/>
    <w:rsid w:val="0055638C"/>
    <w:rsid w:val="0056059B"/>
    <w:rsid w:val="005605E4"/>
    <w:rsid w:val="00561668"/>
    <w:rsid w:val="00563188"/>
    <w:rsid w:val="00563514"/>
    <w:rsid w:val="0056419F"/>
    <w:rsid w:val="00566FBE"/>
    <w:rsid w:val="0057408E"/>
    <w:rsid w:val="00576818"/>
    <w:rsid w:val="005805BB"/>
    <w:rsid w:val="00582F55"/>
    <w:rsid w:val="00585D46"/>
    <w:rsid w:val="0058792A"/>
    <w:rsid w:val="00587D74"/>
    <w:rsid w:val="0059346A"/>
    <w:rsid w:val="00594A9B"/>
    <w:rsid w:val="00595940"/>
    <w:rsid w:val="005A3D58"/>
    <w:rsid w:val="005A4641"/>
    <w:rsid w:val="005A49C9"/>
    <w:rsid w:val="005A75B6"/>
    <w:rsid w:val="005B0A63"/>
    <w:rsid w:val="005C0D20"/>
    <w:rsid w:val="005C5144"/>
    <w:rsid w:val="005D005E"/>
    <w:rsid w:val="005D1C41"/>
    <w:rsid w:val="005D27CE"/>
    <w:rsid w:val="005D3EAD"/>
    <w:rsid w:val="005D4BF0"/>
    <w:rsid w:val="005D5EB8"/>
    <w:rsid w:val="005E1494"/>
    <w:rsid w:val="005E3A1A"/>
    <w:rsid w:val="005F31E4"/>
    <w:rsid w:val="005F3DD5"/>
    <w:rsid w:val="005F42AE"/>
    <w:rsid w:val="005F4447"/>
    <w:rsid w:val="0060114C"/>
    <w:rsid w:val="00602BCB"/>
    <w:rsid w:val="00604E41"/>
    <w:rsid w:val="00606321"/>
    <w:rsid w:val="00606572"/>
    <w:rsid w:val="00606F98"/>
    <w:rsid w:val="0061086B"/>
    <w:rsid w:val="00612D87"/>
    <w:rsid w:val="006135CD"/>
    <w:rsid w:val="00614722"/>
    <w:rsid w:val="00616D27"/>
    <w:rsid w:val="00626BCB"/>
    <w:rsid w:val="00626BD0"/>
    <w:rsid w:val="00627D67"/>
    <w:rsid w:val="006300D5"/>
    <w:rsid w:val="00630171"/>
    <w:rsid w:val="00634202"/>
    <w:rsid w:val="0063605D"/>
    <w:rsid w:val="00636C6C"/>
    <w:rsid w:val="006372FB"/>
    <w:rsid w:val="00637FAE"/>
    <w:rsid w:val="00640379"/>
    <w:rsid w:val="00641B57"/>
    <w:rsid w:val="00641F97"/>
    <w:rsid w:val="006430A9"/>
    <w:rsid w:val="00643675"/>
    <w:rsid w:val="00644CF0"/>
    <w:rsid w:val="006456E0"/>
    <w:rsid w:val="00645D1C"/>
    <w:rsid w:val="0064677B"/>
    <w:rsid w:val="00652362"/>
    <w:rsid w:val="00653759"/>
    <w:rsid w:val="00655C85"/>
    <w:rsid w:val="006605CF"/>
    <w:rsid w:val="00660CF0"/>
    <w:rsid w:val="00663B1A"/>
    <w:rsid w:val="00665BAC"/>
    <w:rsid w:val="0066688B"/>
    <w:rsid w:val="006713BF"/>
    <w:rsid w:val="006724A9"/>
    <w:rsid w:val="00672EA5"/>
    <w:rsid w:val="00673AAB"/>
    <w:rsid w:val="0067400F"/>
    <w:rsid w:val="00681220"/>
    <w:rsid w:val="00683989"/>
    <w:rsid w:val="00686C04"/>
    <w:rsid w:val="00690DFB"/>
    <w:rsid w:val="00691B13"/>
    <w:rsid w:val="006A1FDD"/>
    <w:rsid w:val="006A559F"/>
    <w:rsid w:val="006A70FB"/>
    <w:rsid w:val="006B062A"/>
    <w:rsid w:val="006B342B"/>
    <w:rsid w:val="006B3E59"/>
    <w:rsid w:val="006C7442"/>
    <w:rsid w:val="006D1289"/>
    <w:rsid w:val="006D2643"/>
    <w:rsid w:val="006D573C"/>
    <w:rsid w:val="006D7F48"/>
    <w:rsid w:val="006E1449"/>
    <w:rsid w:val="006E38C3"/>
    <w:rsid w:val="006E61DB"/>
    <w:rsid w:val="006E6B09"/>
    <w:rsid w:val="006E6EBB"/>
    <w:rsid w:val="006F0473"/>
    <w:rsid w:val="006F1044"/>
    <w:rsid w:val="006F2FD1"/>
    <w:rsid w:val="006F5945"/>
    <w:rsid w:val="0070529C"/>
    <w:rsid w:val="00706446"/>
    <w:rsid w:val="00707619"/>
    <w:rsid w:val="00707C45"/>
    <w:rsid w:val="00712A79"/>
    <w:rsid w:val="00713D6A"/>
    <w:rsid w:val="00714201"/>
    <w:rsid w:val="00714DAA"/>
    <w:rsid w:val="007276B1"/>
    <w:rsid w:val="00727C84"/>
    <w:rsid w:val="007348B0"/>
    <w:rsid w:val="00737870"/>
    <w:rsid w:val="00740147"/>
    <w:rsid w:val="00747CFC"/>
    <w:rsid w:val="00751B47"/>
    <w:rsid w:val="00752B82"/>
    <w:rsid w:val="0076081C"/>
    <w:rsid w:val="00762053"/>
    <w:rsid w:val="00766225"/>
    <w:rsid w:val="0076626D"/>
    <w:rsid w:val="00766877"/>
    <w:rsid w:val="00766FCD"/>
    <w:rsid w:val="007702B1"/>
    <w:rsid w:val="00772EF3"/>
    <w:rsid w:val="007745CF"/>
    <w:rsid w:val="0077469F"/>
    <w:rsid w:val="00774FBA"/>
    <w:rsid w:val="0077650F"/>
    <w:rsid w:val="00776B93"/>
    <w:rsid w:val="0078355B"/>
    <w:rsid w:val="00786E1F"/>
    <w:rsid w:val="00787F81"/>
    <w:rsid w:val="007933D9"/>
    <w:rsid w:val="007940AF"/>
    <w:rsid w:val="00795B55"/>
    <w:rsid w:val="00797416"/>
    <w:rsid w:val="007974E1"/>
    <w:rsid w:val="007A3129"/>
    <w:rsid w:val="007A4CF7"/>
    <w:rsid w:val="007A73FE"/>
    <w:rsid w:val="007B0848"/>
    <w:rsid w:val="007B1AE3"/>
    <w:rsid w:val="007B2692"/>
    <w:rsid w:val="007B2C31"/>
    <w:rsid w:val="007B652B"/>
    <w:rsid w:val="007B6C1F"/>
    <w:rsid w:val="007C0C79"/>
    <w:rsid w:val="007C26B3"/>
    <w:rsid w:val="007C62CE"/>
    <w:rsid w:val="007C7EE2"/>
    <w:rsid w:val="007D1195"/>
    <w:rsid w:val="007D3E6F"/>
    <w:rsid w:val="007D604D"/>
    <w:rsid w:val="007D7056"/>
    <w:rsid w:val="007E014B"/>
    <w:rsid w:val="007E08FA"/>
    <w:rsid w:val="007E0E33"/>
    <w:rsid w:val="007E1F2D"/>
    <w:rsid w:val="007E3BBA"/>
    <w:rsid w:val="007F0794"/>
    <w:rsid w:val="007F0A86"/>
    <w:rsid w:val="007F1692"/>
    <w:rsid w:val="007F2307"/>
    <w:rsid w:val="007F29BE"/>
    <w:rsid w:val="007F66AB"/>
    <w:rsid w:val="007F683B"/>
    <w:rsid w:val="007F6ED1"/>
    <w:rsid w:val="007F70E9"/>
    <w:rsid w:val="007F7B3B"/>
    <w:rsid w:val="0080218D"/>
    <w:rsid w:val="00804B5F"/>
    <w:rsid w:val="00805B18"/>
    <w:rsid w:val="00806706"/>
    <w:rsid w:val="0081062F"/>
    <w:rsid w:val="00815E02"/>
    <w:rsid w:val="00815FAA"/>
    <w:rsid w:val="008164CE"/>
    <w:rsid w:val="00816FC0"/>
    <w:rsid w:val="00817103"/>
    <w:rsid w:val="00817F37"/>
    <w:rsid w:val="00820BD3"/>
    <w:rsid w:val="008226BE"/>
    <w:rsid w:val="00826523"/>
    <w:rsid w:val="00827B9E"/>
    <w:rsid w:val="00830E77"/>
    <w:rsid w:val="0083684F"/>
    <w:rsid w:val="00841417"/>
    <w:rsid w:val="00842812"/>
    <w:rsid w:val="00842EDA"/>
    <w:rsid w:val="00844BE2"/>
    <w:rsid w:val="008500E1"/>
    <w:rsid w:val="00851D89"/>
    <w:rsid w:val="00852674"/>
    <w:rsid w:val="00852AA5"/>
    <w:rsid w:val="00856E17"/>
    <w:rsid w:val="008577F0"/>
    <w:rsid w:val="0085792C"/>
    <w:rsid w:val="00863A09"/>
    <w:rsid w:val="00863CC0"/>
    <w:rsid w:val="00864A43"/>
    <w:rsid w:val="0086548A"/>
    <w:rsid w:val="0086611E"/>
    <w:rsid w:val="0087018C"/>
    <w:rsid w:val="00870838"/>
    <w:rsid w:val="00871DB0"/>
    <w:rsid w:val="00872336"/>
    <w:rsid w:val="008735B4"/>
    <w:rsid w:val="008805CD"/>
    <w:rsid w:val="008812F7"/>
    <w:rsid w:val="00881EF3"/>
    <w:rsid w:val="00881F0D"/>
    <w:rsid w:val="00884691"/>
    <w:rsid w:val="00886A03"/>
    <w:rsid w:val="00891FDF"/>
    <w:rsid w:val="008958AC"/>
    <w:rsid w:val="00895B9E"/>
    <w:rsid w:val="008961D1"/>
    <w:rsid w:val="00896E9A"/>
    <w:rsid w:val="008A2373"/>
    <w:rsid w:val="008B6199"/>
    <w:rsid w:val="008B71AD"/>
    <w:rsid w:val="008C0A40"/>
    <w:rsid w:val="008C184C"/>
    <w:rsid w:val="008C52C4"/>
    <w:rsid w:val="008C7C1E"/>
    <w:rsid w:val="008D2F9E"/>
    <w:rsid w:val="008D5343"/>
    <w:rsid w:val="008E0D7B"/>
    <w:rsid w:val="008E18B1"/>
    <w:rsid w:val="008E1AD5"/>
    <w:rsid w:val="008E7C39"/>
    <w:rsid w:val="008F0BDA"/>
    <w:rsid w:val="008F1EE6"/>
    <w:rsid w:val="008F31E7"/>
    <w:rsid w:val="008F427B"/>
    <w:rsid w:val="008F5B01"/>
    <w:rsid w:val="00901AFF"/>
    <w:rsid w:val="009022E8"/>
    <w:rsid w:val="0090479A"/>
    <w:rsid w:val="009058A0"/>
    <w:rsid w:val="00912F26"/>
    <w:rsid w:val="009139F0"/>
    <w:rsid w:val="0091458A"/>
    <w:rsid w:val="00914CBF"/>
    <w:rsid w:val="00915747"/>
    <w:rsid w:val="0091581B"/>
    <w:rsid w:val="00916209"/>
    <w:rsid w:val="009208AE"/>
    <w:rsid w:val="00922DB8"/>
    <w:rsid w:val="00925D6A"/>
    <w:rsid w:val="009273AD"/>
    <w:rsid w:val="00927AD1"/>
    <w:rsid w:val="0093013D"/>
    <w:rsid w:val="00932673"/>
    <w:rsid w:val="00933C65"/>
    <w:rsid w:val="00935AE0"/>
    <w:rsid w:val="0093623F"/>
    <w:rsid w:val="009364BF"/>
    <w:rsid w:val="009367FC"/>
    <w:rsid w:val="0094039F"/>
    <w:rsid w:val="00944E93"/>
    <w:rsid w:val="00945E1D"/>
    <w:rsid w:val="0094666B"/>
    <w:rsid w:val="009471FE"/>
    <w:rsid w:val="00947E9F"/>
    <w:rsid w:val="00952A9A"/>
    <w:rsid w:val="00953F15"/>
    <w:rsid w:val="00960377"/>
    <w:rsid w:val="009614B4"/>
    <w:rsid w:val="00964399"/>
    <w:rsid w:val="00967BA9"/>
    <w:rsid w:val="009728B9"/>
    <w:rsid w:val="00974868"/>
    <w:rsid w:val="009764B8"/>
    <w:rsid w:val="009764F6"/>
    <w:rsid w:val="00976DFB"/>
    <w:rsid w:val="00979979"/>
    <w:rsid w:val="0098506D"/>
    <w:rsid w:val="0098655B"/>
    <w:rsid w:val="009865A8"/>
    <w:rsid w:val="00986A42"/>
    <w:rsid w:val="00987727"/>
    <w:rsid w:val="00987D05"/>
    <w:rsid w:val="00990192"/>
    <w:rsid w:val="009912E3"/>
    <w:rsid w:val="0099796C"/>
    <w:rsid w:val="00997FB6"/>
    <w:rsid w:val="009A0FCD"/>
    <w:rsid w:val="009A24B1"/>
    <w:rsid w:val="009A4219"/>
    <w:rsid w:val="009A47E6"/>
    <w:rsid w:val="009B0851"/>
    <w:rsid w:val="009B2C78"/>
    <w:rsid w:val="009B3FA5"/>
    <w:rsid w:val="009B41B1"/>
    <w:rsid w:val="009B62BF"/>
    <w:rsid w:val="009C25BD"/>
    <w:rsid w:val="009C307D"/>
    <w:rsid w:val="009C334F"/>
    <w:rsid w:val="009C592B"/>
    <w:rsid w:val="009C70C9"/>
    <w:rsid w:val="009C72EF"/>
    <w:rsid w:val="009C77F5"/>
    <w:rsid w:val="009D1B95"/>
    <w:rsid w:val="009D43EF"/>
    <w:rsid w:val="009D7FEA"/>
    <w:rsid w:val="009E389E"/>
    <w:rsid w:val="009E4BB2"/>
    <w:rsid w:val="009E584E"/>
    <w:rsid w:val="009F2ADA"/>
    <w:rsid w:val="009F3519"/>
    <w:rsid w:val="009F6320"/>
    <w:rsid w:val="009F6495"/>
    <w:rsid w:val="00A07227"/>
    <w:rsid w:val="00A07BF1"/>
    <w:rsid w:val="00A13867"/>
    <w:rsid w:val="00A14098"/>
    <w:rsid w:val="00A1510B"/>
    <w:rsid w:val="00A15419"/>
    <w:rsid w:val="00A20B46"/>
    <w:rsid w:val="00A21986"/>
    <w:rsid w:val="00A2233A"/>
    <w:rsid w:val="00A23B20"/>
    <w:rsid w:val="00A3012E"/>
    <w:rsid w:val="00A322D9"/>
    <w:rsid w:val="00A32504"/>
    <w:rsid w:val="00A3775F"/>
    <w:rsid w:val="00A42C70"/>
    <w:rsid w:val="00A52083"/>
    <w:rsid w:val="00A5769D"/>
    <w:rsid w:val="00A6068E"/>
    <w:rsid w:val="00A621DD"/>
    <w:rsid w:val="00A62F8C"/>
    <w:rsid w:val="00A70033"/>
    <w:rsid w:val="00A72D5E"/>
    <w:rsid w:val="00A73BC8"/>
    <w:rsid w:val="00A75CE7"/>
    <w:rsid w:val="00A765EB"/>
    <w:rsid w:val="00A7699C"/>
    <w:rsid w:val="00A81BA4"/>
    <w:rsid w:val="00A832C1"/>
    <w:rsid w:val="00A83B96"/>
    <w:rsid w:val="00A84EF0"/>
    <w:rsid w:val="00A9026B"/>
    <w:rsid w:val="00A938FE"/>
    <w:rsid w:val="00A943B8"/>
    <w:rsid w:val="00A95445"/>
    <w:rsid w:val="00A968DB"/>
    <w:rsid w:val="00AA08C4"/>
    <w:rsid w:val="00AA14BF"/>
    <w:rsid w:val="00AA41C9"/>
    <w:rsid w:val="00AA788A"/>
    <w:rsid w:val="00AB2743"/>
    <w:rsid w:val="00AB27B5"/>
    <w:rsid w:val="00AB32C8"/>
    <w:rsid w:val="00AB36AA"/>
    <w:rsid w:val="00AB77DA"/>
    <w:rsid w:val="00AC0283"/>
    <w:rsid w:val="00AC19CD"/>
    <w:rsid w:val="00AC2760"/>
    <w:rsid w:val="00AC78B4"/>
    <w:rsid w:val="00AE2715"/>
    <w:rsid w:val="00AE30C9"/>
    <w:rsid w:val="00AE4E88"/>
    <w:rsid w:val="00AF13F5"/>
    <w:rsid w:val="00AF1670"/>
    <w:rsid w:val="00AF4162"/>
    <w:rsid w:val="00AF60C6"/>
    <w:rsid w:val="00AF6555"/>
    <w:rsid w:val="00AF7F81"/>
    <w:rsid w:val="00B00B7E"/>
    <w:rsid w:val="00B03D39"/>
    <w:rsid w:val="00B05D78"/>
    <w:rsid w:val="00B10E0B"/>
    <w:rsid w:val="00B10FA3"/>
    <w:rsid w:val="00B12CB3"/>
    <w:rsid w:val="00B1634B"/>
    <w:rsid w:val="00B2797B"/>
    <w:rsid w:val="00B27F1C"/>
    <w:rsid w:val="00B30159"/>
    <w:rsid w:val="00B3042C"/>
    <w:rsid w:val="00B31575"/>
    <w:rsid w:val="00B33975"/>
    <w:rsid w:val="00B36FBA"/>
    <w:rsid w:val="00B412B6"/>
    <w:rsid w:val="00B44FEF"/>
    <w:rsid w:val="00B458A4"/>
    <w:rsid w:val="00B51E16"/>
    <w:rsid w:val="00B52AE3"/>
    <w:rsid w:val="00B55182"/>
    <w:rsid w:val="00B57761"/>
    <w:rsid w:val="00B61CAD"/>
    <w:rsid w:val="00B62F6D"/>
    <w:rsid w:val="00B63A5A"/>
    <w:rsid w:val="00B67DAB"/>
    <w:rsid w:val="00B70256"/>
    <w:rsid w:val="00B7290C"/>
    <w:rsid w:val="00B73089"/>
    <w:rsid w:val="00B743D1"/>
    <w:rsid w:val="00B8072C"/>
    <w:rsid w:val="00B80FD4"/>
    <w:rsid w:val="00B822F7"/>
    <w:rsid w:val="00B8755C"/>
    <w:rsid w:val="00B90945"/>
    <w:rsid w:val="00B9336B"/>
    <w:rsid w:val="00B95065"/>
    <w:rsid w:val="00B95715"/>
    <w:rsid w:val="00BA03C4"/>
    <w:rsid w:val="00BA2795"/>
    <w:rsid w:val="00BA3AFE"/>
    <w:rsid w:val="00BA3D31"/>
    <w:rsid w:val="00BA454D"/>
    <w:rsid w:val="00BA4C45"/>
    <w:rsid w:val="00BB0C19"/>
    <w:rsid w:val="00BB2128"/>
    <w:rsid w:val="00BB6EC2"/>
    <w:rsid w:val="00BC0522"/>
    <w:rsid w:val="00BC33A6"/>
    <w:rsid w:val="00BC4212"/>
    <w:rsid w:val="00BC6ECF"/>
    <w:rsid w:val="00BC7427"/>
    <w:rsid w:val="00BC7FED"/>
    <w:rsid w:val="00BD2218"/>
    <w:rsid w:val="00BD3359"/>
    <w:rsid w:val="00BD4215"/>
    <w:rsid w:val="00BD4CF9"/>
    <w:rsid w:val="00BD5D2D"/>
    <w:rsid w:val="00BD6D26"/>
    <w:rsid w:val="00BE0872"/>
    <w:rsid w:val="00BE7194"/>
    <w:rsid w:val="00BF116A"/>
    <w:rsid w:val="00BF3721"/>
    <w:rsid w:val="00BF5F83"/>
    <w:rsid w:val="00BF753A"/>
    <w:rsid w:val="00C022E8"/>
    <w:rsid w:val="00C05896"/>
    <w:rsid w:val="00C140DA"/>
    <w:rsid w:val="00C17039"/>
    <w:rsid w:val="00C2000C"/>
    <w:rsid w:val="00C20053"/>
    <w:rsid w:val="00C2040C"/>
    <w:rsid w:val="00C20531"/>
    <w:rsid w:val="00C20799"/>
    <w:rsid w:val="00C222C2"/>
    <w:rsid w:val="00C2351E"/>
    <w:rsid w:val="00C2512D"/>
    <w:rsid w:val="00C27822"/>
    <w:rsid w:val="00C27A3D"/>
    <w:rsid w:val="00C31B94"/>
    <w:rsid w:val="00C31CA6"/>
    <w:rsid w:val="00C35180"/>
    <w:rsid w:val="00C37587"/>
    <w:rsid w:val="00C403A4"/>
    <w:rsid w:val="00C41357"/>
    <w:rsid w:val="00C46EB0"/>
    <w:rsid w:val="00C5018F"/>
    <w:rsid w:val="00C522C6"/>
    <w:rsid w:val="00C525F0"/>
    <w:rsid w:val="00C55A44"/>
    <w:rsid w:val="00C61014"/>
    <w:rsid w:val="00C61A01"/>
    <w:rsid w:val="00C6289D"/>
    <w:rsid w:val="00C641C8"/>
    <w:rsid w:val="00C64203"/>
    <w:rsid w:val="00C648E4"/>
    <w:rsid w:val="00C73C54"/>
    <w:rsid w:val="00C74494"/>
    <w:rsid w:val="00C745DB"/>
    <w:rsid w:val="00C77878"/>
    <w:rsid w:val="00C81829"/>
    <w:rsid w:val="00C81CAF"/>
    <w:rsid w:val="00C83955"/>
    <w:rsid w:val="00C909D4"/>
    <w:rsid w:val="00C912C1"/>
    <w:rsid w:val="00C919ED"/>
    <w:rsid w:val="00C91BDB"/>
    <w:rsid w:val="00C9423E"/>
    <w:rsid w:val="00C96999"/>
    <w:rsid w:val="00C97DD7"/>
    <w:rsid w:val="00CA13CA"/>
    <w:rsid w:val="00CA1860"/>
    <w:rsid w:val="00CA799D"/>
    <w:rsid w:val="00CB3065"/>
    <w:rsid w:val="00CB33B1"/>
    <w:rsid w:val="00CB6126"/>
    <w:rsid w:val="00CB7F65"/>
    <w:rsid w:val="00CC1FDD"/>
    <w:rsid w:val="00CC36B9"/>
    <w:rsid w:val="00CC6600"/>
    <w:rsid w:val="00CC6C25"/>
    <w:rsid w:val="00CD4530"/>
    <w:rsid w:val="00CE0149"/>
    <w:rsid w:val="00CF093F"/>
    <w:rsid w:val="00CF0E62"/>
    <w:rsid w:val="00CF21E4"/>
    <w:rsid w:val="00CF7266"/>
    <w:rsid w:val="00D121DB"/>
    <w:rsid w:val="00D13EAE"/>
    <w:rsid w:val="00D163F1"/>
    <w:rsid w:val="00D27510"/>
    <w:rsid w:val="00D27880"/>
    <w:rsid w:val="00D30187"/>
    <w:rsid w:val="00D36025"/>
    <w:rsid w:val="00D36248"/>
    <w:rsid w:val="00D3700E"/>
    <w:rsid w:val="00D377AF"/>
    <w:rsid w:val="00D4314C"/>
    <w:rsid w:val="00D44ACE"/>
    <w:rsid w:val="00D46746"/>
    <w:rsid w:val="00D474C4"/>
    <w:rsid w:val="00D50645"/>
    <w:rsid w:val="00D53A69"/>
    <w:rsid w:val="00D545DF"/>
    <w:rsid w:val="00D61690"/>
    <w:rsid w:val="00D618FF"/>
    <w:rsid w:val="00D61B37"/>
    <w:rsid w:val="00D63B29"/>
    <w:rsid w:val="00D64FDC"/>
    <w:rsid w:val="00D7097D"/>
    <w:rsid w:val="00D70B5D"/>
    <w:rsid w:val="00D71F66"/>
    <w:rsid w:val="00D721E6"/>
    <w:rsid w:val="00D72FB4"/>
    <w:rsid w:val="00D76808"/>
    <w:rsid w:val="00D76E6A"/>
    <w:rsid w:val="00D801DB"/>
    <w:rsid w:val="00D851CC"/>
    <w:rsid w:val="00D875A1"/>
    <w:rsid w:val="00D90641"/>
    <w:rsid w:val="00D9222F"/>
    <w:rsid w:val="00D92C21"/>
    <w:rsid w:val="00D92FC5"/>
    <w:rsid w:val="00D9725D"/>
    <w:rsid w:val="00DA38C5"/>
    <w:rsid w:val="00DA6643"/>
    <w:rsid w:val="00DA6874"/>
    <w:rsid w:val="00DA6FF6"/>
    <w:rsid w:val="00DB0ACF"/>
    <w:rsid w:val="00DB14E2"/>
    <w:rsid w:val="00DB377A"/>
    <w:rsid w:val="00DB6325"/>
    <w:rsid w:val="00DB6475"/>
    <w:rsid w:val="00DB7C75"/>
    <w:rsid w:val="00DC53AE"/>
    <w:rsid w:val="00DC7795"/>
    <w:rsid w:val="00DD0985"/>
    <w:rsid w:val="00DD1899"/>
    <w:rsid w:val="00DD1B97"/>
    <w:rsid w:val="00DD1BBC"/>
    <w:rsid w:val="00DD32DB"/>
    <w:rsid w:val="00DD4458"/>
    <w:rsid w:val="00DD45E7"/>
    <w:rsid w:val="00DD734B"/>
    <w:rsid w:val="00DE39BB"/>
    <w:rsid w:val="00DE3E7D"/>
    <w:rsid w:val="00DE5A19"/>
    <w:rsid w:val="00DE6827"/>
    <w:rsid w:val="00DF13AB"/>
    <w:rsid w:val="00DF15B4"/>
    <w:rsid w:val="00DF16F4"/>
    <w:rsid w:val="00DF3C14"/>
    <w:rsid w:val="00DF453D"/>
    <w:rsid w:val="00DF5AFA"/>
    <w:rsid w:val="00E02204"/>
    <w:rsid w:val="00E034B6"/>
    <w:rsid w:val="00E04A78"/>
    <w:rsid w:val="00E05B64"/>
    <w:rsid w:val="00E05CE3"/>
    <w:rsid w:val="00E06FBA"/>
    <w:rsid w:val="00E07692"/>
    <w:rsid w:val="00E111C6"/>
    <w:rsid w:val="00E15D6A"/>
    <w:rsid w:val="00E16116"/>
    <w:rsid w:val="00E1625A"/>
    <w:rsid w:val="00E1626E"/>
    <w:rsid w:val="00E1647B"/>
    <w:rsid w:val="00E21318"/>
    <w:rsid w:val="00E21F54"/>
    <w:rsid w:val="00E221C3"/>
    <w:rsid w:val="00E27063"/>
    <w:rsid w:val="00E30094"/>
    <w:rsid w:val="00E31C0A"/>
    <w:rsid w:val="00E32435"/>
    <w:rsid w:val="00E32D7D"/>
    <w:rsid w:val="00E3399D"/>
    <w:rsid w:val="00E34F13"/>
    <w:rsid w:val="00E3540C"/>
    <w:rsid w:val="00E40B98"/>
    <w:rsid w:val="00E40BE2"/>
    <w:rsid w:val="00E40D1B"/>
    <w:rsid w:val="00E40FD5"/>
    <w:rsid w:val="00E53E2F"/>
    <w:rsid w:val="00E54461"/>
    <w:rsid w:val="00E57562"/>
    <w:rsid w:val="00E60B73"/>
    <w:rsid w:val="00E629E6"/>
    <w:rsid w:val="00E64BF0"/>
    <w:rsid w:val="00E64FDC"/>
    <w:rsid w:val="00E71929"/>
    <w:rsid w:val="00E74782"/>
    <w:rsid w:val="00E76C5C"/>
    <w:rsid w:val="00E80744"/>
    <w:rsid w:val="00E821F6"/>
    <w:rsid w:val="00E82C05"/>
    <w:rsid w:val="00E82C3E"/>
    <w:rsid w:val="00E83F09"/>
    <w:rsid w:val="00E84496"/>
    <w:rsid w:val="00E8461B"/>
    <w:rsid w:val="00E850F8"/>
    <w:rsid w:val="00E87CE2"/>
    <w:rsid w:val="00E87DCE"/>
    <w:rsid w:val="00E92422"/>
    <w:rsid w:val="00E950ED"/>
    <w:rsid w:val="00EA3377"/>
    <w:rsid w:val="00EA62F1"/>
    <w:rsid w:val="00EA6C6A"/>
    <w:rsid w:val="00EA717F"/>
    <w:rsid w:val="00EB1236"/>
    <w:rsid w:val="00EB484B"/>
    <w:rsid w:val="00EB55CF"/>
    <w:rsid w:val="00EB6C76"/>
    <w:rsid w:val="00EB7DD0"/>
    <w:rsid w:val="00EC2409"/>
    <w:rsid w:val="00EC276A"/>
    <w:rsid w:val="00EC44A0"/>
    <w:rsid w:val="00EC5569"/>
    <w:rsid w:val="00EC6F27"/>
    <w:rsid w:val="00ED07F8"/>
    <w:rsid w:val="00ED0BE8"/>
    <w:rsid w:val="00ED28DD"/>
    <w:rsid w:val="00ED3B1E"/>
    <w:rsid w:val="00ED4A49"/>
    <w:rsid w:val="00ED4B64"/>
    <w:rsid w:val="00ED7C7F"/>
    <w:rsid w:val="00EE16D9"/>
    <w:rsid w:val="00EE194A"/>
    <w:rsid w:val="00EE40EF"/>
    <w:rsid w:val="00EE5BFA"/>
    <w:rsid w:val="00EE6584"/>
    <w:rsid w:val="00EE6852"/>
    <w:rsid w:val="00EE7F17"/>
    <w:rsid w:val="00EE7FFE"/>
    <w:rsid w:val="00EF2434"/>
    <w:rsid w:val="00EF64B4"/>
    <w:rsid w:val="00EF746C"/>
    <w:rsid w:val="00F00A5F"/>
    <w:rsid w:val="00F00DC8"/>
    <w:rsid w:val="00F073BE"/>
    <w:rsid w:val="00F10548"/>
    <w:rsid w:val="00F11CC9"/>
    <w:rsid w:val="00F11EAE"/>
    <w:rsid w:val="00F12725"/>
    <w:rsid w:val="00F12BF9"/>
    <w:rsid w:val="00F13564"/>
    <w:rsid w:val="00F13804"/>
    <w:rsid w:val="00F15F54"/>
    <w:rsid w:val="00F16239"/>
    <w:rsid w:val="00F205AE"/>
    <w:rsid w:val="00F20C1A"/>
    <w:rsid w:val="00F22B4C"/>
    <w:rsid w:val="00F252FE"/>
    <w:rsid w:val="00F339F6"/>
    <w:rsid w:val="00F34017"/>
    <w:rsid w:val="00F354D5"/>
    <w:rsid w:val="00F4101F"/>
    <w:rsid w:val="00F42CE1"/>
    <w:rsid w:val="00F4400E"/>
    <w:rsid w:val="00F45493"/>
    <w:rsid w:val="00F4716F"/>
    <w:rsid w:val="00F47692"/>
    <w:rsid w:val="00F478D0"/>
    <w:rsid w:val="00F51911"/>
    <w:rsid w:val="00F52C41"/>
    <w:rsid w:val="00F5396D"/>
    <w:rsid w:val="00F54BA7"/>
    <w:rsid w:val="00F5599B"/>
    <w:rsid w:val="00F56066"/>
    <w:rsid w:val="00F57CE7"/>
    <w:rsid w:val="00F631CC"/>
    <w:rsid w:val="00F64309"/>
    <w:rsid w:val="00F72111"/>
    <w:rsid w:val="00F7227F"/>
    <w:rsid w:val="00F72BC1"/>
    <w:rsid w:val="00F756B6"/>
    <w:rsid w:val="00F76479"/>
    <w:rsid w:val="00F76510"/>
    <w:rsid w:val="00F81EA8"/>
    <w:rsid w:val="00F8213E"/>
    <w:rsid w:val="00F84658"/>
    <w:rsid w:val="00F87942"/>
    <w:rsid w:val="00F90323"/>
    <w:rsid w:val="00F9195C"/>
    <w:rsid w:val="00F92982"/>
    <w:rsid w:val="00F92CEC"/>
    <w:rsid w:val="00F93448"/>
    <w:rsid w:val="00F93D8D"/>
    <w:rsid w:val="00F949F9"/>
    <w:rsid w:val="00F95016"/>
    <w:rsid w:val="00F9579A"/>
    <w:rsid w:val="00FA00AC"/>
    <w:rsid w:val="00FA1E1F"/>
    <w:rsid w:val="00FA22E9"/>
    <w:rsid w:val="00FA32F8"/>
    <w:rsid w:val="00FA622F"/>
    <w:rsid w:val="00FA77E6"/>
    <w:rsid w:val="00FA78D8"/>
    <w:rsid w:val="00FA7DC4"/>
    <w:rsid w:val="00FB0F48"/>
    <w:rsid w:val="00FB11DC"/>
    <w:rsid w:val="00FB1B74"/>
    <w:rsid w:val="00FB1EBC"/>
    <w:rsid w:val="00FB33B2"/>
    <w:rsid w:val="00FB4A8F"/>
    <w:rsid w:val="00FB5746"/>
    <w:rsid w:val="00FC30A6"/>
    <w:rsid w:val="00FC55DD"/>
    <w:rsid w:val="00FC6929"/>
    <w:rsid w:val="00FD0B11"/>
    <w:rsid w:val="00FD7F92"/>
    <w:rsid w:val="00FE145A"/>
    <w:rsid w:val="00FE2B46"/>
    <w:rsid w:val="00FE3F82"/>
    <w:rsid w:val="00FE5C15"/>
    <w:rsid w:val="00FE69A6"/>
    <w:rsid w:val="00FF2844"/>
    <w:rsid w:val="00FF2980"/>
    <w:rsid w:val="00FF589B"/>
    <w:rsid w:val="00FF6BB0"/>
    <w:rsid w:val="01F32B21"/>
    <w:rsid w:val="0220115D"/>
    <w:rsid w:val="0247FCA7"/>
    <w:rsid w:val="024E83F8"/>
    <w:rsid w:val="025A6FFA"/>
    <w:rsid w:val="027E212B"/>
    <w:rsid w:val="033B0A21"/>
    <w:rsid w:val="0350521C"/>
    <w:rsid w:val="03A660A7"/>
    <w:rsid w:val="03F6A084"/>
    <w:rsid w:val="057C807A"/>
    <w:rsid w:val="05ED1071"/>
    <w:rsid w:val="062A24F6"/>
    <w:rsid w:val="0673D8C7"/>
    <w:rsid w:val="06F1B281"/>
    <w:rsid w:val="0701FD7C"/>
    <w:rsid w:val="078D518B"/>
    <w:rsid w:val="082B41E1"/>
    <w:rsid w:val="0846DB94"/>
    <w:rsid w:val="08810002"/>
    <w:rsid w:val="08D85047"/>
    <w:rsid w:val="0948DA16"/>
    <w:rsid w:val="0A115263"/>
    <w:rsid w:val="0AAF1399"/>
    <w:rsid w:val="0C3A09A4"/>
    <w:rsid w:val="0C871607"/>
    <w:rsid w:val="0C8DE4A4"/>
    <w:rsid w:val="0C9EB783"/>
    <w:rsid w:val="0D076C96"/>
    <w:rsid w:val="0D6E1CD1"/>
    <w:rsid w:val="0D9ACFF4"/>
    <w:rsid w:val="0DE97B58"/>
    <w:rsid w:val="0E0B2978"/>
    <w:rsid w:val="0E5AA3FE"/>
    <w:rsid w:val="0F7967E9"/>
    <w:rsid w:val="0F9DAA3A"/>
    <w:rsid w:val="0FFC723E"/>
    <w:rsid w:val="10AB6781"/>
    <w:rsid w:val="10FA37B1"/>
    <w:rsid w:val="110D7AC7"/>
    <w:rsid w:val="119DC9BF"/>
    <w:rsid w:val="13351AB2"/>
    <w:rsid w:val="13F0E91B"/>
    <w:rsid w:val="1437B074"/>
    <w:rsid w:val="145EFC4B"/>
    <w:rsid w:val="14A7577D"/>
    <w:rsid w:val="14AC8F40"/>
    <w:rsid w:val="14C30E8D"/>
    <w:rsid w:val="15A70354"/>
    <w:rsid w:val="15E1EF23"/>
    <w:rsid w:val="15F3651D"/>
    <w:rsid w:val="178394B1"/>
    <w:rsid w:val="1784D5C5"/>
    <w:rsid w:val="186B3ADD"/>
    <w:rsid w:val="1AC1F2CD"/>
    <w:rsid w:val="1AEA5878"/>
    <w:rsid w:val="1B4833CE"/>
    <w:rsid w:val="1B537408"/>
    <w:rsid w:val="1B9AA5F7"/>
    <w:rsid w:val="1BA83040"/>
    <w:rsid w:val="1C16F8EA"/>
    <w:rsid w:val="1C7BD064"/>
    <w:rsid w:val="1CB48145"/>
    <w:rsid w:val="1D1D0F36"/>
    <w:rsid w:val="1D52A29C"/>
    <w:rsid w:val="1DF5BFC9"/>
    <w:rsid w:val="1E037488"/>
    <w:rsid w:val="1E8C1F13"/>
    <w:rsid w:val="1F518F1E"/>
    <w:rsid w:val="1FCF6A75"/>
    <w:rsid w:val="203DF042"/>
    <w:rsid w:val="205230AD"/>
    <w:rsid w:val="2109DFB7"/>
    <w:rsid w:val="2169DA3D"/>
    <w:rsid w:val="216DE5BB"/>
    <w:rsid w:val="219D8330"/>
    <w:rsid w:val="21C15A53"/>
    <w:rsid w:val="227403D5"/>
    <w:rsid w:val="22B5CA52"/>
    <w:rsid w:val="232DECBC"/>
    <w:rsid w:val="238002F6"/>
    <w:rsid w:val="2390D52F"/>
    <w:rsid w:val="24091A69"/>
    <w:rsid w:val="247C14FE"/>
    <w:rsid w:val="2587FAD6"/>
    <w:rsid w:val="25979E4A"/>
    <w:rsid w:val="25D5C009"/>
    <w:rsid w:val="25ED1453"/>
    <w:rsid w:val="26282E81"/>
    <w:rsid w:val="26468E77"/>
    <w:rsid w:val="26E8F1F6"/>
    <w:rsid w:val="27265234"/>
    <w:rsid w:val="273FEC80"/>
    <w:rsid w:val="28F244A4"/>
    <w:rsid w:val="29227BB3"/>
    <w:rsid w:val="2932526F"/>
    <w:rsid w:val="299AA9DC"/>
    <w:rsid w:val="29DA881D"/>
    <w:rsid w:val="2A1EAA75"/>
    <w:rsid w:val="2A39BF50"/>
    <w:rsid w:val="2A53A1D8"/>
    <w:rsid w:val="2A67C8FB"/>
    <w:rsid w:val="2AA08C05"/>
    <w:rsid w:val="2AF41AED"/>
    <w:rsid w:val="2B781403"/>
    <w:rsid w:val="2BB1B934"/>
    <w:rsid w:val="2CC2ED30"/>
    <w:rsid w:val="2D2E429C"/>
    <w:rsid w:val="2D9A4DD0"/>
    <w:rsid w:val="2E15610B"/>
    <w:rsid w:val="31591C6E"/>
    <w:rsid w:val="31AD0EA5"/>
    <w:rsid w:val="31EFA8CE"/>
    <w:rsid w:val="330BE922"/>
    <w:rsid w:val="3339E905"/>
    <w:rsid w:val="33B81AD8"/>
    <w:rsid w:val="33ED7D4C"/>
    <w:rsid w:val="33F183EC"/>
    <w:rsid w:val="33FC42B2"/>
    <w:rsid w:val="343320DC"/>
    <w:rsid w:val="3505A01B"/>
    <w:rsid w:val="35287766"/>
    <w:rsid w:val="35A7C639"/>
    <w:rsid w:val="360F58DB"/>
    <w:rsid w:val="36282CDB"/>
    <w:rsid w:val="362C8D91"/>
    <w:rsid w:val="365D3659"/>
    <w:rsid w:val="36F70E9B"/>
    <w:rsid w:val="37550442"/>
    <w:rsid w:val="37748593"/>
    <w:rsid w:val="3792197D"/>
    <w:rsid w:val="379A1BED"/>
    <w:rsid w:val="3901366C"/>
    <w:rsid w:val="3A011FFA"/>
    <w:rsid w:val="3A3A6B1B"/>
    <w:rsid w:val="3BA1805D"/>
    <w:rsid w:val="3BAA0460"/>
    <w:rsid w:val="3BE98030"/>
    <w:rsid w:val="3CE71A7F"/>
    <w:rsid w:val="3D034472"/>
    <w:rsid w:val="3D0E5AFE"/>
    <w:rsid w:val="3D1775E6"/>
    <w:rsid w:val="3D539513"/>
    <w:rsid w:val="3DFDF8F0"/>
    <w:rsid w:val="3E4E6DEF"/>
    <w:rsid w:val="3E7706BF"/>
    <w:rsid w:val="3F4C11AF"/>
    <w:rsid w:val="3F666F1B"/>
    <w:rsid w:val="406231D6"/>
    <w:rsid w:val="40B2D1D2"/>
    <w:rsid w:val="40F551A7"/>
    <w:rsid w:val="40FE1197"/>
    <w:rsid w:val="411E7442"/>
    <w:rsid w:val="413860AF"/>
    <w:rsid w:val="41B13938"/>
    <w:rsid w:val="41B6B2B4"/>
    <w:rsid w:val="41F015B6"/>
    <w:rsid w:val="42168A77"/>
    <w:rsid w:val="4270EF2F"/>
    <w:rsid w:val="431FC64B"/>
    <w:rsid w:val="436668E5"/>
    <w:rsid w:val="43BC9133"/>
    <w:rsid w:val="445FAC45"/>
    <w:rsid w:val="44AB3FD8"/>
    <w:rsid w:val="44B97C97"/>
    <w:rsid w:val="44EED360"/>
    <w:rsid w:val="453BC27E"/>
    <w:rsid w:val="45413A84"/>
    <w:rsid w:val="456858ED"/>
    <w:rsid w:val="4592E1C6"/>
    <w:rsid w:val="45F34D07"/>
    <w:rsid w:val="45F52B68"/>
    <w:rsid w:val="461A3FDB"/>
    <w:rsid w:val="4627CA25"/>
    <w:rsid w:val="4654B9CE"/>
    <w:rsid w:val="47229859"/>
    <w:rsid w:val="47470A31"/>
    <w:rsid w:val="47D10B18"/>
    <w:rsid w:val="47D2D4B3"/>
    <w:rsid w:val="47D8D89A"/>
    <w:rsid w:val="47EB7A77"/>
    <w:rsid w:val="47F1E0EB"/>
    <w:rsid w:val="48267422"/>
    <w:rsid w:val="49719B49"/>
    <w:rsid w:val="4A3E835F"/>
    <w:rsid w:val="4A961295"/>
    <w:rsid w:val="4B0D6BAA"/>
    <w:rsid w:val="4B1DD127"/>
    <w:rsid w:val="4B2BDECD"/>
    <w:rsid w:val="4B71E7DB"/>
    <w:rsid w:val="4B80879A"/>
    <w:rsid w:val="4B96471B"/>
    <w:rsid w:val="4BC8E618"/>
    <w:rsid w:val="4C4F4789"/>
    <w:rsid w:val="4D045991"/>
    <w:rsid w:val="4D882A4D"/>
    <w:rsid w:val="4DD7EFEA"/>
    <w:rsid w:val="4E0F5351"/>
    <w:rsid w:val="4EB475BF"/>
    <w:rsid w:val="4EBAD92E"/>
    <w:rsid w:val="4EC2D8F5"/>
    <w:rsid w:val="4F441B24"/>
    <w:rsid w:val="4F5C9B81"/>
    <w:rsid w:val="4FF558FA"/>
    <w:rsid w:val="5089232B"/>
    <w:rsid w:val="50949C86"/>
    <w:rsid w:val="51100903"/>
    <w:rsid w:val="519A8D53"/>
    <w:rsid w:val="52306CE7"/>
    <w:rsid w:val="5241A080"/>
    <w:rsid w:val="5271C352"/>
    <w:rsid w:val="528E27FA"/>
    <w:rsid w:val="52E6BDD3"/>
    <w:rsid w:val="52EE16DD"/>
    <w:rsid w:val="530FF98C"/>
    <w:rsid w:val="5312150F"/>
    <w:rsid w:val="5393D537"/>
    <w:rsid w:val="53A72C51"/>
    <w:rsid w:val="542E254F"/>
    <w:rsid w:val="547EFEE0"/>
    <w:rsid w:val="54BD3A63"/>
    <w:rsid w:val="54C7502D"/>
    <w:rsid w:val="55257C21"/>
    <w:rsid w:val="5577C379"/>
    <w:rsid w:val="563F6F96"/>
    <w:rsid w:val="565ACD63"/>
    <w:rsid w:val="574C3B9E"/>
    <w:rsid w:val="5825D0B8"/>
    <w:rsid w:val="58A1341D"/>
    <w:rsid w:val="592774CB"/>
    <w:rsid w:val="596E96B6"/>
    <w:rsid w:val="5973A261"/>
    <w:rsid w:val="59B40B8B"/>
    <w:rsid w:val="5A2BE7DC"/>
    <w:rsid w:val="5A41BF07"/>
    <w:rsid w:val="5A6B9A60"/>
    <w:rsid w:val="5B0A6717"/>
    <w:rsid w:val="5B74BF23"/>
    <w:rsid w:val="5D35B083"/>
    <w:rsid w:val="5D7C0803"/>
    <w:rsid w:val="5D7FEB4E"/>
    <w:rsid w:val="5E7AA671"/>
    <w:rsid w:val="5EBA2190"/>
    <w:rsid w:val="5ED180E4"/>
    <w:rsid w:val="60FC01AB"/>
    <w:rsid w:val="6180E088"/>
    <w:rsid w:val="620F600D"/>
    <w:rsid w:val="629142FD"/>
    <w:rsid w:val="62E9943C"/>
    <w:rsid w:val="62EB5934"/>
    <w:rsid w:val="632EDA49"/>
    <w:rsid w:val="63E8EA36"/>
    <w:rsid w:val="64032C21"/>
    <w:rsid w:val="641F21EF"/>
    <w:rsid w:val="64CE551C"/>
    <w:rsid w:val="6569667B"/>
    <w:rsid w:val="6629B7C4"/>
    <w:rsid w:val="66621CF6"/>
    <w:rsid w:val="66F2D8D3"/>
    <w:rsid w:val="67247D5E"/>
    <w:rsid w:val="69B57050"/>
    <w:rsid w:val="6A01C3A5"/>
    <w:rsid w:val="6A6D84A0"/>
    <w:rsid w:val="6A832C85"/>
    <w:rsid w:val="6A8497D1"/>
    <w:rsid w:val="6A9EF339"/>
    <w:rsid w:val="6AC7D79E"/>
    <w:rsid w:val="6B270920"/>
    <w:rsid w:val="6B332779"/>
    <w:rsid w:val="6B3E87AE"/>
    <w:rsid w:val="6C2C12AD"/>
    <w:rsid w:val="6C78A2CE"/>
    <w:rsid w:val="6CC448C8"/>
    <w:rsid w:val="6CC80D8D"/>
    <w:rsid w:val="6DA79A32"/>
    <w:rsid w:val="6E075440"/>
    <w:rsid w:val="6E6AC83B"/>
    <w:rsid w:val="6E92DE1E"/>
    <w:rsid w:val="6EAF9614"/>
    <w:rsid w:val="6EEF9234"/>
    <w:rsid w:val="6F423D64"/>
    <w:rsid w:val="6FACA400"/>
    <w:rsid w:val="7006989C"/>
    <w:rsid w:val="701F5AB8"/>
    <w:rsid w:val="70A6AE0D"/>
    <w:rsid w:val="70BE1828"/>
    <w:rsid w:val="71773802"/>
    <w:rsid w:val="71B17BE1"/>
    <w:rsid w:val="72231062"/>
    <w:rsid w:val="7231273B"/>
    <w:rsid w:val="72A92A32"/>
    <w:rsid w:val="72BCD305"/>
    <w:rsid w:val="73512191"/>
    <w:rsid w:val="73560589"/>
    <w:rsid w:val="73C31627"/>
    <w:rsid w:val="73D8708C"/>
    <w:rsid w:val="7460C309"/>
    <w:rsid w:val="74C2280A"/>
    <w:rsid w:val="74FF4648"/>
    <w:rsid w:val="7609F96D"/>
    <w:rsid w:val="761005F6"/>
    <w:rsid w:val="764B73F6"/>
    <w:rsid w:val="76746BC5"/>
    <w:rsid w:val="76A66F0A"/>
    <w:rsid w:val="76C1BA0C"/>
    <w:rsid w:val="76FA6141"/>
    <w:rsid w:val="77950E29"/>
    <w:rsid w:val="7856399C"/>
    <w:rsid w:val="7882444B"/>
    <w:rsid w:val="788AE76B"/>
    <w:rsid w:val="790CC8F5"/>
    <w:rsid w:val="7957CA72"/>
    <w:rsid w:val="796801FC"/>
    <w:rsid w:val="7982AEA5"/>
    <w:rsid w:val="79AE7E1B"/>
    <w:rsid w:val="7A324632"/>
    <w:rsid w:val="7A41A51A"/>
    <w:rsid w:val="7A70F791"/>
    <w:rsid w:val="7AF310F6"/>
    <w:rsid w:val="7B8BA4E7"/>
    <w:rsid w:val="7CC14435"/>
    <w:rsid w:val="7CE720C2"/>
    <w:rsid w:val="7D18FFAA"/>
    <w:rsid w:val="7E0635C6"/>
    <w:rsid w:val="7E4EC7BC"/>
    <w:rsid w:val="7F2833D8"/>
    <w:rsid w:val="7FA00495"/>
    <w:rsid w:val="7FB5D9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A79684A"/>
  <w15:docId w15:val="{F6D4FFAE-EFBB-4521-97B8-01C5A261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3A"/>
    <w:pPr>
      <w:keepLines/>
      <w:tabs>
        <w:tab w:val="left" w:pos="567"/>
      </w:tabs>
      <w:spacing w:after="140" w:line="300" w:lineRule="atLeast"/>
    </w:pPr>
    <w:rPr>
      <w:rFonts w:ascii="Gill Sans MT" w:eastAsia="Times New Roman" w:hAnsi="Gill Sans MT" w:cs="Times New Roman"/>
    </w:rPr>
  </w:style>
  <w:style w:type="paragraph" w:styleId="Heading1">
    <w:name w:val="heading 1"/>
    <w:basedOn w:val="Normal"/>
    <w:next w:val="Normal"/>
    <w:link w:val="Heading1Char"/>
    <w:uiPriority w:val="4"/>
    <w:qFormat/>
    <w:rsid w:val="00CB6126"/>
    <w:pPr>
      <w:keepNext/>
      <w:keepLines w:val="0"/>
      <w:spacing w:before="240"/>
      <w:outlineLvl w:val="0"/>
    </w:pPr>
    <w:rPr>
      <w:rFonts w:cs="Arial"/>
      <w:b/>
      <w:snapToGrid w:val="0"/>
      <w:kern w:val="28"/>
      <w:sz w:val="40"/>
      <w:szCs w:val="20"/>
    </w:rPr>
  </w:style>
  <w:style w:type="paragraph" w:styleId="Heading2">
    <w:name w:val="heading 2"/>
    <w:basedOn w:val="Normal"/>
    <w:next w:val="Normal"/>
    <w:link w:val="Heading2Char"/>
    <w:uiPriority w:val="9"/>
    <w:unhideWhenUsed/>
    <w:qFormat/>
    <w:rsid w:val="000D2B4B"/>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2B4B"/>
    <w:pPr>
      <w:keepNext/>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Heading1"/>
    <w:next w:val="Normal"/>
    <w:link w:val="Heading7Char"/>
    <w:uiPriority w:val="9"/>
    <w:qFormat/>
    <w:rsid w:val="000D2B4B"/>
    <w:pPr>
      <w:pageBreakBefore/>
      <w:pBdr>
        <w:bottom w:val="single" w:sz="4" w:space="1" w:color="984806"/>
      </w:pBdr>
      <w:tabs>
        <w:tab w:val="clear" w:pos="567"/>
        <w:tab w:val="left" w:pos="2835"/>
        <w:tab w:val="num" w:pos="4537"/>
      </w:tabs>
      <w:spacing w:after="100" w:afterAutospacing="1" w:line="240" w:lineRule="auto"/>
      <w:ind w:left="4537" w:hanging="2552"/>
      <w:outlineLvl w:val="6"/>
    </w:pPr>
    <w:rPr>
      <w:rFonts w:eastAsiaTheme="majorEastAsia"/>
      <w:b w:val="0"/>
      <w:bCs/>
      <w:caps/>
      <w:snapToGrid/>
      <w:color w:val="244061"/>
      <w:kern w:val="32"/>
      <w:sz w:val="32"/>
      <w:szCs w:val="32"/>
    </w:rPr>
  </w:style>
  <w:style w:type="paragraph" w:styleId="Heading8">
    <w:name w:val="heading 8"/>
    <w:basedOn w:val="Heading2"/>
    <w:next w:val="Normal"/>
    <w:link w:val="Heading8Char"/>
    <w:uiPriority w:val="9"/>
    <w:qFormat/>
    <w:rsid w:val="000D2B4B"/>
    <w:pPr>
      <w:keepLines w:val="0"/>
      <w:tabs>
        <w:tab w:val="clear" w:pos="567"/>
        <w:tab w:val="num" w:pos="851"/>
      </w:tabs>
      <w:spacing w:before="360" w:line="240" w:lineRule="auto"/>
      <w:ind w:left="851" w:hanging="851"/>
      <w:outlineLvl w:val="7"/>
    </w:pPr>
    <w:rPr>
      <w:rFonts w:ascii="GillSans" w:hAnsi="GillSans" w:cs="Arial"/>
      <w:b/>
      <w:caps/>
      <w:color w:val="C00000"/>
      <w:kern w:val="32"/>
      <w:sz w:val="28"/>
      <w:szCs w:val="28"/>
    </w:rPr>
  </w:style>
  <w:style w:type="paragraph" w:styleId="Heading9">
    <w:name w:val="heading 9"/>
    <w:basedOn w:val="Heading3"/>
    <w:next w:val="Normal"/>
    <w:link w:val="Heading9Char"/>
    <w:uiPriority w:val="9"/>
    <w:qFormat/>
    <w:rsid w:val="000D2B4B"/>
    <w:pPr>
      <w:keepLines w:val="0"/>
      <w:tabs>
        <w:tab w:val="clear" w:pos="567"/>
        <w:tab w:val="num" w:pos="851"/>
      </w:tabs>
      <w:spacing w:before="240" w:line="240" w:lineRule="auto"/>
      <w:ind w:left="851" w:hanging="851"/>
      <w:outlineLvl w:val="8"/>
    </w:pPr>
    <w:rPr>
      <w:rFonts w:ascii="Gill Sans MT" w:hAnsi="Gill Sans MT" w:cs="Arial"/>
      <w:b/>
      <w:caps/>
      <w:color w:val="538135" w:themeColor="accent6" w:themeShade="BF"/>
      <w:kern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B6126"/>
    <w:rPr>
      <w:rFonts w:ascii="Gill Sans MT" w:eastAsia="Times New Roman" w:hAnsi="Gill Sans MT" w:cs="Arial"/>
      <w:b/>
      <w:snapToGrid w:val="0"/>
      <w:kern w:val="28"/>
      <w:sz w:val="40"/>
      <w:szCs w:val="20"/>
    </w:rPr>
  </w:style>
  <w:style w:type="paragraph" w:customStyle="1" w:styleId="NumberedList">
    <w:name w:val="Numbered List"/>
    <w:rsid w:val="00CB6126"/>
    <w:pPr>
      <w:tabs>
        <w:tab w:val="num" w:pos="567"/>
      </w:tabs>
      <w:spacing w:after="140" w:line="300" w:lineRule="atLeast"/>
      <w:ind w:left="567" w:hanging="567"/>
    </w:pPr>
    <w:rPr>
      <w:rFonts w:ascii="Gill Sans MT" w:eastAsia="Times New Roman" w:hAnsi="Gill Sans MT" w:cs="Times New Roman"/>
      <w:szCs w:val="20"/>
    </w:rPr>
  </w:style>
  <w:style w:type="paragraph" w:customStyle="1" w:styleId="DepartmentTitle">
    <w:name w:val="Department Title"/>
    <w:semiHidden/>
    <w:rsid w:val="00CB6126"/>
    <w:pPr>
      <w:tabs>
        <w:tab w:val="left" w:pos="720"/>
      </w:tabs>
      <w:spacing w:after="0" w:line="240" w:lineRule="auto"/>
    </w:pPr>
    <w:rPr>
      <w:rFonts w:ascii="Gill Sans MT" w:eastAsia="Times New Roman" w:hAnsi="Gill Sans MT" w:cs="Times New Roman"/>
      <w:sz w:val="28"/>
      <w:szCs w:val="24"/>
    </w:rPr>
  </w:style>
  <w:style w:type="paragraph" w:customStyle="1" w:styleId="Logo">
    <w:name w:val="Logo"/>
    <w:semiHidden/>
    <w:rsid w:val="00CB6126"/>
    <w:pPr>
      <w:spacing w:after="0" w:line="300" w:lineRule="atLeast"/>
      <w:ind w:right="-28"/>
      <w:jc w:val="right"/>
    </w:pPr>
    <w:rPr>
      <w:rFonts w:ascii="Gill Sans MT" w:eastAsia="Times New Roman" w:hAnsi="Gill Sans MT" w:cs="Times New Roman"/>
      <w:sz w:val="20"/>
      <w:szCs w:val="24"/>
    </w:rPr>
  </w:style>
  <w:style w:type="paragraph" w:customStyle="1" w:styleId="Sub-branch">
    <w:name w:val="Sub-branch"/>
    <w:semiHidden/>
    <w:rsid w:val="00CB6126"/>
    <w:pPr>
      <w:spacing w:before="80" w:after="240" w:line="24" w:lineRule="atLeast"/>
    </w:pPr>
    <w:rPr>
      <w:rFonts w:ascii="Gill Sans MT" w:eastAsia="Times New Roman" w:hAnsi="Gill Sans MT" w:cs="Times New Roman"/>
      <w:caps/>
      <w:w w:val="95"/>
      <w:sz w:val="18"/>
      <w:szCs w:val="20"/>
    </w:rPr>
  </w:style>
  <w:style w:type="table" w:styleId="TableGrid">
    <w:name w:val="Table Grid"/>
    <w:basedOn w:val="TableNormal"/>
    <w:uiPriority w:val="59"/>
    <w:rsid w:val="00CB6126"/>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B6126"/>
    <w:pPr>
      <w:tabs>
        <w:tab w:val="center" w:pos="4153"/>
        <w:tab w:val="right" w:pos="8306"/>
      </w:tabs>
    </w:pPr>
  </w:style>
  <w:style w:type="character" w:customStyle="1" w:styleId="HeaderChar">
    <w:name w:val="Header Char"/>
    <w:basedOn w:val="DefaultParagraphFont"/>
    <w:link w:val="Header"/>
    <w:uiPriority w:val="99"/>
    <w:rsid w:val="00CB6126"/>
    <w:rPr>
      <w:rFonts w:ascii="Gill Sans MT" w:eastAsia="Times New Roman" w:hAnsi="Gill Sans MT" w:cs="Times New Roman"/>
    </w:rPr>
  </w:style>
  <w:style w:type="paragraph" w:styleId="Footer">
    <w:name w:val="footer"/>
    <w:basedOn w:val="Normal"/>
    <w:link w:val="FooterChar"/>
    <w:uiPriority w:val="99"/>
    <w:rsid w:val="00CB6126"/>
    <w:pPr>
      <w:keepLines w:val="0"/>
      <w:tabs>
        <w:tab w:val="clear" w:pos="567"/>
        <w:tab w:val="left" w:pos="8280"/>
        <w:tab w:val="left" w:pos="9180"/>
      </w:tabs>
      <w:spacing w:after="0" w:line="240" w:lineRule="auto"/>
    </w:pPr>
    <w:rPr>
      <w:i/>
      <w:sz w:val="16"/>
      <w:szCs w:val="16"/>
    </w:rPr>
  </w:style>
  <w:style w:type="character" w:customStyle="1" w:styleId="FooterChar">
    <w:name w:val="Footer Char"/>
    <w:basedOn w:val="DefaultParagraphFont"/>
    <w:link w:val="Footer"/>
    <w:uiPriority w:val="99"/>
    <w:rsid w:val="00CB6126"/>
    <w:rPr>
      <w:rFonts w:ascii="Gill Sans MT" w:eastAsia="Times New Roman" w:hAnsi="Gill Sans MT" w:cs="Times New Roman"/>
      <w:i/>
      <w:sz w:val="16"/>
      <w:szCs w:val="16"/>
    </w:rPr>
  </w:style>
  <w:style w:type="character" w:styleId="Hyperlink">
    <w:name w:val="Hyperlink"/>
    <w:basedOn w:val="DefaultParagraphFont"/>
    <w:uiPriority w:val="99"/>
    <w:rsid w:val="00CB6126"/>
    <w:rPr>
      <w:color w:val="0000FF"/>
      <w:u w:val="single"/>
    </w:rPr>
  </w:style>
  <w:style w:type="paragraph" w:styleId="BalloonText">
    <w:name w:val="Balloon Text"/>
    <w:basedOn w:val="Normal"/>
    <w:link w:val="BalloonTextChar"/>
    <w:uiPriority w:val="99"/>
    <w:semiHidden/>
    <w:unhideWhenUsed/>
    <w:rsid w:val="00477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B7"/>
    <w:rPr>
      <w:rFonts w:ascii="Segoe UI" w:eastAsia="Times New Roman" w:hAnsi="Segoe UI" w:cs="Segoe UI"/>
      <w:sz w:val="18"/>
      <w:szCs w:val="1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536F63"/>
    <w:pPr>
      <w:ind w:left="720"/>
      <w:contextualSpacing/>
    </w:pPr>
  </w:style>
  <w:style w:type="paragraph" w:styleId="FootnoteText">
    <w:name w:val="footnote text"/>
    <w:basedOn w:val="Normal"/>
    <w:link w:val="FootnoteTextChar"/>
    <w:uiPriority w:val="99"/>
    <w:unhideWhenUsed/>
    <w:rsid w:val="00B00B7E"/>
    <w:pPr>
      <w:spacing w:after="0" w:line="240" w:lineRule="auto"/>
    </w:pPr>
    <w:rPr>
      <w:sz w:val="20"/>
      <w:szCs w:val="20"/>
    </w:rPr>
  </w:style>
  <w:style w:type="character" w:customStyle="1" w:styleId="FootnoteTextChar">
    <w:name w:val="Footnote Text Char"/>
    <w:basedOn w:val="DefaultParagraphFont"/>
    <w:link w:val="FootnoteText"/>
    <w:uiPriority w:val="99"/>
    <w:rsid w:val="00B00B7E"/>
    <w:rPr>
      <w:rFonts w:ascii="Gill Sans MT" w:eastAsia="Times New Roman" w:hAnsi="Gill Sans MT" w:cs="Times New Roman"/>
      <w:sz w:val="20"/>
      <w:szCs w:val="20"/>
    </w:rPr>
  </w:style>
  <w:style w:type="character" w:styleId="FootnoteReference">
    <w:name w:val="footnote reference"/>
    <w:basedOn w:val="DefaultParagraphFont"/>
    <w:uiPriority w:val="99"/>
    <w:unhideWhenUsed/>
    <w:rsid w:val="00B00B7E"/>
    <w:rPr>
      <w:vertAlign w:val="superscript"/>
    </w:rPr>
  </w:style>
  <w:style w:type="paragraph" w:styleId="TOCHeading">
    <w:name w:val="TOC Heading"/>
    <w:basedOn w:val="Heading1"/>
    <w:next w:val="Normal"/>
    <w:uiPriority w:val="39"/>
    <w:unhideWhenUsed/>
    <w:qFormat/>
    <w:rsid w:val="000E2120"/>
    <w:pPr>
      <w:keepLines/>
      <w:tabs>
        <w:tab w:val="clear" w:pos="567"/>
      </w:tabs>
      <w:spacing w:after="0" w:line="259" w:lineRule="auto"/>
      <w:outlineLvl w:val="9"/>
    </w:pPr>
    <w:rPr>
      <w:rFonts w:asciiTheme="majorHAnsi" w:eastAsiaTheme="majorEastAsia" w:hAnsiTheme="majorHAnsi" w:cstheme="majorBidi"/>
      <w:b w:val="0"/>
      <w:snapToGrid/>
      <w:color w:val="2F5496" w:themeColor="accent1" w:themeShade="BF"/>
      <w:kern w:val="0"/>
      <w:sz w:val="32"/>
      <w:szCs w:val="32"/>
      <w:lang w:val="en-US"/>
    </w:rPr>
  </w:style>
  <w:style w:type="paragraph" w:styleId="TOC1">
    <w:name w:val="toc 1"/>
    <w:basedOn w:val="Normal"/>
    <w:next w:val="Normal"/>
    <w:autoRedefine/>
    <w:uiPriority w:val="39"/>
    <w:unhideWhenUsed/>
    <w:rsid w:val="003170A2"/>
    <w:pPr>
      <w:tabs>
        <w:tab w:val="clear" w:pos="567"/>
        <w:tab w:val="left" w:pos="440"/>
        <w:tab w:val="right" w:pos="10469"/>
      </w:tabs>
      <w:spacing w:after="100"/>
    </w:pPr>
  </w:style>
  <w:style w:type="character" w:customStyle="1" w:styleId="Heading2Char">
    <w:name w:val="Heading 2 Char"/>
    <w:basedOn w:val="DefaultParagraphFont"/>
    <w:link w:val="Heading2"/>
    <w:uiPriority w:val="9"/>
    <w:rsid w:val="000D2B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D2B4B"/>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rsid w:val="000D2B4B"/>
    <w:rPr>
      <w:rFonts w:ascii="Gill Sans MT" w:eastAsiaTheme="majorEastAsia" w:hAnsi="Gill Sans MT" w:cs="Arial"/>
      <w:bCs/>
      <w:caps/>
      <w:color w:val="244061"/>
      <w:kern w:val="32"/>
      <w:sz w:val="32"/>
      <w:szCs w:val="32"/>
    </w:rPr>
  </w:style>
  <w:style w:type="character" w:customStyle="1" w:styleId="Heading8Char">
    <w:name w:val="Heading 8 Char"/>
    <w:basedOn w:val="DefaultParagraphFont"/>
    <w:link w:val="Heading8"/>
    <w:uiPriority w:val="9"/>
    <w:rsid w:val="000D2B4B"/>
    <w:rPr>
      <w:rFonts w:ascii="GillSans" w:eastAsiaTheme="majorEastAsia" w:hAnsi="GillSans" w:cs="Arial"/>
      <w:b/>
      <w:caps/>
      <w:color w:val="C00000"/>
      <w:kern w:val="32"/>
      <w:sz w:val="28"/>
      <w:szCs w:val="28"/>
    </w:rPr>
  </w:style>
  <w:style w:type="character" w:customStyle="1" w:styleId="Heading9Char">
    <w:name w:val="Heading 9 Char"/>
    <w:basedOn w:val="DefaultParagraphFont"/>
    <w:link w:val="Heading9"/>
    <w:uiPriority w:val="9"/>
    <w:rsid w:val="000D2B4B"/>
    <w:rPr>
      <w:rFonts w:ascii="Gill Sans MT" w:eastAsiaTheme="majorEastAsia" w:hAnsi="Gill Sans MT" w:cs="Arial"/>
      <w:b/>
      <w:caps/>
      <w:color w:val="538135" w:themeColor="accent6" w:themeShade="BF"/>
      <w:kern w:val="32"/>
      <w:sz w:val="24"/>
      <w:szCs w:val="26"/>
    </w:r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F6F6D"/>
    <w:rPr>
      <w:rFonts w:ascii="Gill Sans MT" w:eastAsia="Times New Roman" w:hAnsi="Gill Sans MT" w:cs="Times New Roman"/>
    </w:rPr>
  </w:style>
  <w:style w:type="paragraph" w:styleId="TOC2">
    <w:name w:val="toc 2"/>
    <w:basedOn w:val="Normal"/>
    <w:next w:val="Normal"/>
    <w:autoRedefine/>
    <w:uiPriority w:val="39"/>
    <w:unhideWhenUsed/>
    <w:rsid w:val="004958F9"/>
    <w:pPr>
      <w:tabs>
        <w:tab w:val="clear" w:pos="567"/>
        <w:tab w:val="right" w:pos="10469"/>
      </w:tabs>
      <w:spacing w:after="100"/>
      <w:ind w:left="220"/>
    </w:pPr>
  </w:style>
  <w:style w:type="paragraph" w:styleId="TOC3">
    <w:name w:val="toc 3"/>
    <w:basedOn w:val="Normal"/>
    <w:next w:val="Normal"/>
    <w:autoRedefine/>
    <w:uiPriority w:val="39"/>
    <w:unhideWhenUsed/>
    <w:rsid w:val="00354A70"/>
    <w:pPr>
      <w:tabs>
        <w:tab w:val="clear" w:pos="567"/>
        <w:tab w:val="right" w:pos="10469"/>
      </w:tabs>
      <w:spacing w:after="100"/>
      <w:ind w:left="440"/>
    </w:pPr>
    <w:rPr>
      <w:noProof/>
      <w:lang w:val="en-US"/>
    </w:rPr>
  </w:style>
  <w:style w:type="character" w:styleId="CommentReference">
    <w:name w:val="annotation reference"/>
    <w:basedOn w:val="DefaultParagraphFont"/>
    <w:uiPriority w:val="99"/>
    <w:semiHidden/>
    <w:unhideWhenUsed/>
    <w:rsid w:val="00932673"/>
    <w:rPr>
      <w:sz w:val="16"/>
      <w:szCs w:val="16"/>
    </w:rPr>
  </w:style>
  <w:style w:type="paragraph" w:styleId="CommentText">
    <w:name w:val="annotation text"/>
    <w:basedOn w:val="Normal"/>
    <w:link w:val="CommentTextChar"/>
    <w:uiPriority w:val="99"/>
    <w:unhideWhenUsed/>
    <w:rsid w:val="00932673"/>
    <w:pPr>
      <w:spacing w:line="240" w:lineRule="auto"/>
    </w:pPr>
    <w:rPr>
      <w:sz w:val="20"/>
      <w:szCs w:val="20"/>
    </w:rPr>
  </w:style>
  <w:style w:type="character" w:customStyle="1" w:styleId="CommentTextChar">
    <w:name w:val="Comment Text Char"/>
    <w:basedOn w:val="DefaultParagraphFont"/>
    <w:link w:val="CommentText"/>
    <w:uiPriority w:val="99"/>
    <w:rsid w:val="00932673"/>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932673"/>
    <w:rPr>
      <w:b/>
      <w:bCs/>
    </w:rPr>
  </w:style>
  <w:style w:type="character" w:customStyle="1" w:styleId="CommentSubjectChar">
    <w:name w:val="Comment Subject Char"/>
    <w:basedOn w:val="CommentTextChar"/>
    <w:link w:val="CommentSubject"/>
    <w:uiPriority w:val="99"/>
    <w:semiHidden/>
    <w:rsid w:val="00932673"/>
    <w:rPr>
      <w:rFonts w:ascii="Gill Sans MT" w:eastAsia="Times New Roman" w:hAnsi="Gill Sans MT" w:cs="Times New Roman"/>
      <w:b/>
      <w:bCs/>
      <w:sz w:val="20"/>
      <w:szCs w:val="20"/>
    </w:rPr>
  </w:style>
  <w:style w:type="character" w:styleId="Emphasis">
    <w:name w:val="Emphasis"/>
    <w:basedOn w:val="DefaultParagraphFont"/>
    <w:qFormat/>
    <w:rsid w:val="009A24B1"/>
    <w:rPr>
      <w:i/>
      <w:iCs/>
    </w:rPr>
  </w:style>
  <w:style w:type="paragraph" w:styleId="ListBullet">
    <w:name w:val="List Bullet"/>
    <w:basedOn w:val="Normal"/>
    <w:unhideWhenUsed/>
    <w:qFormat/>
    <w:rsid w:val="009A24B1"/>
    <w:pPr>
      <w:keepLines w:val="0"/>
      <w:numPr>
        <w:numId w:val="5"/>
      </w:numPr>
      <w:tabs>
        <w:tab w:val="clear" w:pos="567"/>
      </w:tabs>
      <w:spacing w:after="160" w:line="259" w:lineRule="auto"/>
      <w:contextualSpacing/>
    </w:pPr>
    <w:rPr>
      <w:rFonts w:asciiTheme="minorHAnsi" w:eastAsiaTheme="minorHAnsi" w:hAnsiTheme="minorHAnsi" w:cstheme="minorBidi"/>
    </w:rPr>
  </w:style>
  <w:style w:type="paragraph" w:styleId="Revision">
    <w:name w:val="Revision"/>
    <w:hidden/>
    <w:uiPriority w:val="99"/>
    <w:semiHidden/>
    <w:rsid w:val="000B131A"/>
    <w:pPr>
      <w:spacing w:after="0" w:line="240" w:lineRule="auto"/>
    </w:pPr>
    <w:rPr>
      <w:rFonts w:ascii="Gill Sans MT" w:eastAsia="Times New Roman" w:hAnsi="Gill Sans MT" w:cs="Times New Roman"/>
    </w:rPr>
  </w:style>
  <w:style w:type="paragraph" w:customStyle="1" w:styleId="Default">
    <w:name w:val="Default"/>
    <w:rsid w:val="00F949F9"/>
    <w:pPr>
      <w:autoSpaceDE w:val="0"/>
      <w:autoSpaceDN w:val="0"/>
      <w:adjustRightInd w:val="0"/>
      <w:spacing w:after="0" w:line="240" w:lineRule="auto"/>
    </w:pPr>
    <w:rPr>
      <w:rFonts w:ascii="___WRD_EMBED_SUB_459" w:hAnsi="___WRD_EMBED_SUB_459" w:cs="___WRD_EMBED_SUB_459"/>
      <w:color w:val="000000"/>
      <w:sz w:val="24"/>
      <w:szCs w:val="24"/>
    </w:rPr>
  </w:style>
  <w:style w:type="paragraph" w:customStyle="1" w:styleId="BulletedListLevel1">
    <w:name w:val="Bulleted List Level 1"/>
    <w:link w:val="BulletedListLevel1Char"/>
    <w:rsid w:val="00F949F9"/>
    <w:pPr>
      <w:numPr>
        <w:numId w:val="6"/>
      </w:numPr>
      <w:tabs>
        <w:tab w:val="left" w:pos="1134"/>
      </w:tabs>
      <w:spacing w:after="140" w:line="300" w:lineRule="atLeast"/>
    </w:pPr>
    <w:rPr>
      <w:rFonts w:ascii="Gill Sans MT" w:eastAsia="Times New Roman" w:hAnsi="Gill Sans MT" w:cs="Times New Roman"/>
      <w:szCs w:val="24"/>
    </w:rPr>
  </w:style>
  <w:style w:type="character" w:styleId="FollowedHyperlink">
    <w:name w:val="FollowedHyperlink"/>
    <w:basedOn w:val="DefaultParagraphFont"/>
    <w:uiPriority w:val="99"/>
    <w:semiHidden/>
    <w:unhideWhenUsed/>
    <w:rsid w:val="009764B8"/>
    <w:rPr>
      <w:color w:val="954F72" w:themeColor="followedHyperlink"/>
      <w:u w:val="single"/>
    </w:rPr>
  </w:style>
  <w:style w:type="character" w:styleId="UnresolvedMention">
    <w:name w:val="Unresolved Mention"/>
    <w:basedOn w:val="DefaultParagraphFont"/>
    <w:uiPriority w:val="99"/>
    <w:semiHidden/>
    <w:unhideWhenUsed/>
    <w:rsid w:val="00F45493"/>
    <w:rPr>
      <w:color w:val="605E5C"/>
      <w:shd w:val="clear" w:color="auto" w:fill="E1DFDD"/>
    </w:rPr>
  </w:style>
  <w:style w:type="character" w:customStyle="1" w:styleId="BulletedListLevel1Char">
    <w:name w:val="Bulleted List Level 1 Char"/>
    <w:link w:val="BulletedListLevel1"/>
    <w:rsid w:val="0050181A"/>
    <w:rPr>
      <w:rFonts w:ascii="Gill Sans MT" w:eastAsia="Times New Roman" w:hAnsi="Gill Sans MT" w:cs="Times New Roman"/>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87533">
      <w:bodyDiv w:val="1"/>
      <w:marLeft w:val="0"/>
      <w:marRight w:val="0"/>
      <w:marTop w:val="0"/>
      <w:marBottom w:val="0"/>
      <w:divBdr>
        <w:top w:val="none" w:sz="0" w:space="0" w:color="auto"/>
        <w:left w:val="none" w:sz="0" w:space="0" w:color="auto"/>
        <w:bottom w:val="none" w:sz="0" w:space="0" w:color="auto"/>
        <w:right w:val="none" w:sz="0" w:space="0" w:color="auto"/>
      </w:divBdr>
    </w:div>
    <w:div w:id="668289837">
      <w:bodyDiv w:val="1"/>
      <w:marLeft w:val="0"/>
      <w:marRight w:val="0"/>
      <w:marTop w:val="0"/>
      <w:marBottom w:val="0"/>
      <w:divBdr>
        <w:top w:val="none" w:sz="0" w:space="0" w:color="auto"/>
        <w:left w:val="none" w:sz="0" w:space="0" w:color="auto"/>
        <w:bottom w:val="none" w:sz="0" w:space="0" w:color="auto"/>
        <w:right w:val="none" w:sz="0" w:space="0" w:color="auto"/>
      </w:divBdr>
    </w:div>
    <w:div w:id="721714076">
      <w:bodyDiv w:val="1"/>
      <w:marLeft w:val="0"/>
      <w:marRight w:val="0"/>
      <w:marTop w:val="0"/>
      <w:marBottom w:val="0"/>
      <w:divBdr>
        <w:top w:val="none" w:sz="0" w:space="0" w:color="auto"/>
        <w:left w:val="none" w:sz="0" w:space="0" w:color="auto"/>
        <w:bottom w:val="none" w:sz="0" w:space="0" w:color="auto"/>
        <w:right w:val="none" w:sz="0" w:space="0" w:color="auto"/>
      </w:divBdr>
    </w:div>
    <w:div w:id="883178880">
      <w:bodyDiv w:val="1"/>
      <w:marLeft w:val="0"/>
      <w:marRight w:val="0"/>
      <w:marTop w:val="0"/>
      <w:marBottom w:val="0"/>
      <w:divBdr>
        <w:top w:val="none" w:sz="0" w:space="0" w:color="auto"/>
        <w:left w:val="none" w:sz="0" w:space="0" w:color="auto"/>
        <w:bottom w:val="none" w:sz="0" w:space="0" w:color="auto"/>
        <w:right w:val="none" w:sz="0" w:space="0" w:color="auto"/>
      </w:divBdr>
    </w:div>
    <w:div w:id="988360656">
      <w:bodyDiv w:val="1"/>
      <w:marLeft w:val="0"/>
      <w:marRight w:val="0"/>
      <w:marTop w:val="0"/>
      <w:marBottom w:val="0"/>
      <w:divBdr>
        <w:top w:val="none" w:sz="0" w:space="0" w:color="auto"/>
        <w:left w:val="none" w:sz="0" w:space="0" w:color="auto"/>
        <w:bottom w:val="none" w:sz="0" w:space="0" w:color="auto"/>
        <w:right w:val="none" w:sz="0" w:space="0" w:color="auto"/>
      </w:divBdr>
      <w:divsChild>
        <w:div w:id="688262253">
          <w:marLeft w:val="0"/>
          <w:marRight w:val="0"/>
          <w:marTop w:val="0"/>
          <w:marBottom w:val="0"/>
          <w:divBdr>
            <w:top w:val="none" w:sz="0" w:space="0" w:color="auto"/>
            <w:left w:val="none" w:sz="0" w:space="0" w:color="auto"/>
            <w:bottom w:val="none" w:sz="0" w:space="0" w:color="auto"/>
            <w:right w:val="none" w:sz="0" w:space="0" w:color="auto"/>
          </w:divBdr>
        </w:div>
      </w:divsChild>
    </w:div>
    <w:div w:id="1216502240">
      <w:bodyDiv w:val="1"/>
      <w:marLeft w:val="0"/>
      <w:marRight w:val="0"/>
      <w:marTop w:val="0"/>
      <w:marBottom w:val="0"/>
      <w:divBdr>
        <w:top w:val="none" w:sz="0" w:space="0" w:color="auto"/>
        <w:left w:val="none" w:sz="0" w:space="0" w:color="auto"/>
        <w:bottom w:val="none" w:sz="0" w:space="0" w:color="auto"/>
        <w:right w:val="none" w:sz="0" w:space="0" w:color="auto"/>
      </w:divBdr>
    </w:div>
    <w:div w:id="1435396326">
      <w:bodyDiv w:val="1"/>
      <w:marLeft w:val="0"/>
      <w:marRight w:val="0"/>
      <w:marTop w:val="0"/>
      <w:marBottom w:val="0"/>
      <w:divBdr>
        <w:top w:val="none" w:sz="0" w:space="0" w:color="auto"/>
        <w:left w:val="none" w:sz="0" w:space="0" w:color="auto"/>
        <w:bottom w:val="none" w:sz="0" w:space="0" w:color="auto"/>
        <w:right w:val="none" w:sz="0" w:space="0" w:color="auto"/>
      </w:divBdr>
      <w:divsChild>
        <w:div w:id="1328286606">
          <w:marLeft w:val="0"/>
          <w:marRight w:val="0"/>
          <w:marTop w:val="0"/>
          <w:marBottom w:val="0"/>
          <w:divBdr>
            <w:top w:val="none" w:sz="0" w:space="0" w:color="auto"/>
            <w:left w:val="none" w:sz="0" w:space="0" w:color="auto"/>
            <w:bottom w:val="none" w:sz="0" w:space="0" w:color="auto"/>
            <w:right w:val="none" w:sz="0" w:space="0" w:color="auto"/>
          </w:divBdr>
        </w:div>
      </w:divsChild>
    </w:div>
    <w:div w:id="1495412734">
      <w:bodyDiv w:val="1"/>
      <w:marLeft w:val="0"/>
      <w:marRight w:val="0"/>
      <w:marTop w:val="0"/>
      <w:marBottom w:val="0"/>
      <w:divBdr>
        <w:top w:val="none" w:sz="0" w:space="0" w:color="auto"/>
        <w:left w:val="none" w:sz="0" w:space="0" w:color="auto"/>
        <w:bottom w:val="none" w:sz="0" w:space="0" w:color="auto"/>
        <w:right w:val="none" w:sz="0" w:space="0" w:color="auto"/>
      </w:divBdr>
      <w:divsChild>
        <w:div w:id="387610139">
          <w:marLeft w:val="720"/>
          <w:marRight w:val="0"/>
          <w:marTop w:val="0"/>
          <w:marBottom w:val="0"/>
          <w:divBdr>
            <w:top w:val="none" w:sz="0" w:space="0" w:color="auto"/>
            <w:left w:val="none" w:sz="0" w:space="0" w:color="auto"/>
            <w:bottom w:val="none" w:sz="0" w:space="0" w:color="auto"/>
            <w:right w:val="none" w:sz="0" w:space="0" w:color="auto"/>
          </w:divBdr>
        </w:div>
        <w:div w:id="1152478601">
          <w:marLeft w:val="720"/>
          <w:marRight w:val="0"/>
          <w:marTop w:val="0"/>
          <w:marBottom w:val="0"/>
          <w:divBdr>
            <w:top w:val="none" w:sz="0" w:space="0" w:color="auto"/>
            <w:left w:val="none" w:sz="0" w:space="0" w:color="auto"/>
            <w:bottom w:val="none" w:sz="0" w:space="0" w:color="auto"/>
            <w:right w:val="none" w:sz="0" w:space="0" w:color="auto"/>
          </w:divBdr>
        </w:div>
        <w:div w:id="1196313865">
          <w:marLeft w:val="720"/>
          <w:marRight w:val="0"/>
          <w:marTop w:val="0"/>
          <w:marBottom w:val="0"/>
          <w:divBdr>
            <w:top w:val="none" w:sz="0" w:space="0" w:color="auto"/>
            <w:left w:val="none" w:sz="0" w:space="0" w:color="auto"/>
            <w:bottom w:val="none" w:sz="0" w:space="0" w:color="auto"/>
            <w:right w:val="none" w:sz="0" w:space="0" w:color="auto"/>
          </w:divBdr>
        </w:div>
        <w:div w:id="1615865612">
          <w:marLeft w:val="720"/>
          <w:marRight w:val="0"/>
          <w:marTop w:val="0"/>
          <w:marBottom w:val="0"/>
          <w:divBdr>
            <w:top w:val="none" w:sz="0" w:space="0" w:color="auto"/>
            <w:left w:val="none" w:sz="0" w:space="0" w:color="auto"/>
            <w:bottom w:val="none" w:sz="0" w:space="0" w:color="auto"/>
            <w:right w:val="none" w:sz="0" w:space="0" w:color="auto"/>
          </w:divBdr>
        </w:div>
      </w:divsChild>
    </w:div>
    <w:div w:id="1617443001">
      <w:bodyDiv w:val="1"/>
      <w:marLeft w:val="0"/>
      <w:marRight w:val="0"/>
      <w:marTop w:val="0"/>
      <w:marBottom w:val="0"/>
      <w:divBdr>
        <w:top w:val="none" w:sz="0" w:space="0" w:color="auto"/>
        <w:left w:val="none" w:sz="0" w:space="0" w:color="auto"/>
        <w:bottom w:val="none" w:sz="0" w:space="0" w:color="auto"/>
        <w:right w:val="none" w:sz="0" w:space="0" w:color="auto"/>
      </w:divBdr>
      <w:divsChild>
        <w:div w:id="1148353961">
          <w:marLeft w:val="0"/>
          <w:marRight w:val="0"/>
          <w:marTop w:val="0"/>
          <w:marBottom w:val="0"/>
          <w:divBdr>
            <w:top w:val="none" w:sz="0" w:space="0" w:color="auto"/>
            <w:left w:val="none" w:sz="0" w:space="0" w:color="auto"/>
            <w:bottom w:val="none" w:sz="0" w:space="0" w:color="auto"/>
            <w:right w:val="none" w:sz="0" w:space="0" w:color="auto"/>
          </w:divBdr>
        </w:div>
      </w:divsChild>
    </w:div>
    <w:div w:id="1676876840">
      <w:bodyDiv w:val="1"/>
      <w:marLeft w:val="0"/>
      <w:marRight w:val="0"/>
      <w:marTop w:val="0"/>
      <w:marBottom w:val="0"/>
      <w:divBdr>
        <w:top w:val="none" w:sz="0" w:space="0" w:color="auto"/>
        <w:left w:val="none" w:sz="0" w:space="0" w:color="auto"/>
        <w:bottom w:val="none" w:sz="0" w:space="0" w:color="auto"/>
        <w:right w:val="none" w:sz="0" w:space="0" w:color="auto"/>
      </w:divBdr>
    </w:div>
    <w:div w:id="1730686120">
      <w:bodyDiv w:val="1"/>
      <w:marLeft w:val="0"/>
      <w:marRight w:val="0"/>
      <w:marTop w:val="0"/>
      <w:marBottom w:val="0"/>
      <w:divBdr>
        <w:top w:val="none" w:sz="0" w:space="0" w:color="auto"/>
        <w:left w:val="none" w:sz="0" w:space="0" w:color="auto"/>
        <w:bottom w:val="none" w:sz="0" w:space="0" w:color="auto"/>
        <w:right w:val="none" w:sz="0" w:space="0" w:color="auto"/>
      </w:divBdr>
      <w:divsChild>
        <w:div w:id="1226447746">
          <w:marLeft w:val="547"/>
          <w:marRight w:val="0"/>
          <w:marTop w:val="0"/>
          <w:marBottom w:val="0"/>
          <w:divBdr>
            <w:top w:val="none" w:sz="0" w:space="0" w:color="auto"/>
            <w:left w:val="none" w:sz="0" w:space="0" w:color="auto"/>
            <w:bottom w:val="none" w:sz="0" w:space="0" w:color="auto"/>
            <w:right w:val="none" w:sz="0" w:space="0" w:color="auto"/>
          </w:divBdr>
        </w:div>
        <w:div w:id="1476989417">
          <w:marLeft w:val="547"/>
          <w:marRight w:val="0"/>
          <w:marTop w:val="0"/>
          <w:marBottom w:val="0"/>
          <w:divBdr>
            <w:top w:val="none" w:sz="0" w:space="0" w:color="auto"/>
            <w:left w:val="none" w:sz="0" w:space="0" w:color="auto"/>
            <w:bottom w:val="none" w:sz="0" w:space="0" w:color="auto"/>
            <w:right w:val="none" w:sz="0" w:space="0" w:color="auto"/>
          </w:divBdr>
        </w:div>
      </w:divsChild>
    </w:div>
    <w:div w:id="1790777122">
      <w:bodyDiv w:val="1"/>
      <w:marLeft w:val="0"/>
      <w:marRight w:val="0"/>
      <w:marTop w:val="0"/>
      <w:marBottom w:val="0"/>
      <w:divBdr>
        <w:top w:val="none" w:sz="0" w:space="0" w:color="auto"/>
        <w:left w:val="none" w:sz="0" w:space="0" w:color="auto"/>
        <w:bottom w:val="none" w:sz="0" w:space="0" w:color="auto"/>
        <w:right w:val="none" w:sz="0" w:space="0" w:color="auto"/>
      </w:divBdr>
    </w:div>
    <w:div w:id="1851799563">
      <w:bodyDiv w:val="1"/>
      <w:marLeft w:val="0"/>
      <w:marRight w:val="0"/>
      <w:marTop w:val="0"/>
      <w:marBottom w:val="0"/>
      <w:divBdr>
        <w:top w:val="none" w:sz="0" w:space="0" w:color="auto"/>
        <w:left w:val="none" w:sz="0" w:space="0" w:color="auto"/>
        <w:bottom w:val="none" w:sz="0" w:space="0" w:color="auto"/>
        <w:right w:val="none" w:sz="0" w:space="0" w:color="auto"/>
      </w:divBdr>
    </w:div>
    <w:div w:id="1885824408">
      <w:bodyDiv w:val="1"/>
      <w:marLeft w:val="0"/>
      <w:marRight w:val="0"/>
      <w:marTop w:val="0"/>
      <w:marBottom w:val="0"/>
      <w:divBdr>
        <w:top w:val="none" w:sz="0" w:space="0" w:color="auto"/>
        <w:left w:val="none" w:sz="0" w:space="0" w:color="auto"/>
        <w:bottom w:val="none" w:sz="0" w:space="0" w:color="auto"/>
        <w:right w:val="none" w:sz="0" w:space="0" w:color="auto"/>
      </w:divBdr>
    </w:div>
    <w:div w:id="2024817047">
      <w:bodyDiv w:val="1"/>
      <w:marLeft w:val="0"/>
      <w:marRight w:val="0"/>
      <w:marTop w:val="0"/>
      <w:marBottom w:val="0"/>
      <w:divBdr>
        <w:top w:val="none" w:sz="0" w:space="0" w:color="auto"/>
        <w:left w:val="none" w:sz="0" w:space="0" w:color="auto"/>
        <w:bottom w:val="none" w:sz="0" w:space="0" w:color="auto"/>
        <w:right w:val="none" w:sz="0" w:space="0" w:color="auto"/>
      </w:divBdr>
    </w:div>
    <w:div w:id="209134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package" Target="embeddings/Microsoft_Word_Document.docx"/><Relationship Id="rId39" Type="http://schemas.openxmlformats.org/officeDocument/2006/relationships/hyperlink" Target="https://worksafe.tas.gov.au/topics/Health-and-Safety/safety-alerts/coronavirus/covid-safe-workplaces-framework" TargetMode="External"/><Relationship Id="rId3" Type="http://schemas.openxmlformats.org/officeDocument/2006/relationships/customXml" Target="../customXml/item3.xml"/><Relationship Id="rId21" Type="http://schemas.openxmlformats.org/officeDocument/2006/relationships/hyperlink" Target="https://www.coronavirus.tas.gov.au/keeping-yourself-safe/what-you-can-do" TargetMode="External"/><Relationship Id="rId34" Type="http://schemas.openxmlformats.org/officeDocument/2006/relationships/hyperlink" Target="https://cm.health.local/pandp/showdoc.aspx?recnum=P20/175" TargetMode="External"/><Relationship Id="rId42" Type="http://schemas.openxmlformats.org/officeDocument/2006/relationships/hyperlink" Target="file:///C:\Users\sayre\AppData\Local\Microsoft\Windows\INetCache\Content.Outlook\Y3OB1GJ9\&#8226;%09https:\cm.health.local\pandp\showdoc.aspx%3frecnum=P20\28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1.health.gov.au/internet/main/publishing.nsf/Content/cdna-song-novel-coronavirus.htm" TargetMode="External"/><Relationship Id="rId17" Type="http://schemas.openxmlformats.org/officeDocument/2006/relationships/diagramQuickStyle" Target="diagrams/quickStyle1.xml"/><Relationship Id="rId25" Type="http://schemas.openxmlformats.org/officeDocument/2006/relationships/image" Target="media/image3.emf"/><Relationship Id="rId33" Type="http://schemas.openxmlformats.org/officeDocument/2006/relationships/hyperlink" Target="https://theo.dhhs.tas.gov.au/course/view.php?id=1197" TargetMode="External"/><Relationship Id="rId38" Type="http://schemas.openxmlformats.org/officeDocument/2006/relationships/hyperlink" Target="http://gormpr-cm01/pandp/showdoc.aspx?recnum=P20/172" TargetMode="External"/><Relationship Id="rId46" Type="http://schemas.openxmlformats.org/officeDocument/2006/relationships/hyperlink" Target="https://www.health.tas.gov.au/about/what-we-do/strategic-programs-and-initiatives/winter-strategy"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cm.health.local/pandp/showdoc.aspx?recnum=P20/341" TargetMode="External"/><Relationship Id="rId29" Type="http://schemas.openxmlformats.org/officeDocument/2006/relationships/hyperlink" Target="https://theo.dhhs.tas.gov.au/course/view.php?id=1197" TargetMode="External"/><Relationship Id="rId41" Type="http://schemas.openxmlformats.org/officeDocument/2006/relationships/hyperlink" Target="https://cm.health.local/pandp/showdoc.aspx?recnum=P20/58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hhs.tas.gov.au/intranet/corporate/human_resources/work_health_safety_and_wellbeing/worker_wellbeing_and_support/EAP" TargetMode="External"/><Relationship Id="rId32" Type="http://schemas.openxmlformats.org/officeDocument/2006/relationships/oleObject" Target="embeddings/oleObject1.bin"/><Relationship Id="rId37" Type="http://schemas.openxmlformats.org/officeDocument/2006/relationships/hyperlink" Target="https://www.health.qld.gov.au/clinical-practice/guidelines-procedures/diseases-infection/infection-prevention/transmission-precautions/p2n95-mask" TargetMode="External"/><Relationship Id="rId40" Type="http://schemas.openxmlformats.org/officeDocument/2006/relationships/hyperlink" Target="http://www.dhhs.tas.gov.au/intranet/ths/patient_safety_service/images_and_files/SRLS_Update_-_Reporting_COVID-19_related_Safety_Events_Factsheet.pdf" TargetMode="External"/><Relationship Id="rId45" Type="http://schemas.openxmlformats.org/officeDocument/2006/relationships/hyperlink" Target="mailto:dfp@ths.tas.gov.au"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dhhs.tas.gov.au/intranet/covid-19_staff_information" TargetMode="External"/><Relationship Id="rId28" Type="http://schemas.openxmlformats.org/officeDocument/2006/relationships/hyperlink" Target="https://www.dhhs.tas.gov.au/intranet/corporate/human_resources/employment/hours/working_from_home/working_from_home_covid-19/Employee_in_Vulnerable_Groups_Declaration_COVID-19.docx" TargetMode="External"/><Relationship Id="rId36" Type="http://schemas.openxmlformats.org/officeDocument/2006/relationships/hyperlink" Target="http://www.dhhs.tas.gov.au/publichealth/tasmanian_infection_prevention_and_control_unit/healthcare_worker_education/proper_use_of_personal_protective_equipment" TargetMode="External"/><Relationship Id="rId49"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4.emf"/><Relationship Id="rId44" Type="http://schemas.openxmlformats.org/officeDocument/2006/relationships/hyperlink" Target="https://cm.health.local/pandp/showdoc.aspx?recnum=P20/34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ronavirus.tas.gov.au/" TargetMode="External"/><Relationship Id="rId22" Type="http://schemas.openxmlformats.org/officeDocument/2006/relationships/hyperlink" Target="http://gormpr-cm01/pandp/showdoc.aspx?recnum=P20/438" TargetMode="External"/><Relationship Id="rId27" Type="http://schemas.openxmlformats.org/officeDocument/2006/relationships/hyperlink" Target="https://www.health.gov.au/news/australian-health-protection-principal-committee-ahppc-advice-to-national-cabinet-on-30-march-2020" TargetMode="External"/><Relationship Id="rId30" Type="http://schemas.openxmlformats.org/officeDocument/2006/relationships/hyperlink" Target="http://gormpr-cm01/PandP/showdoc.aspx?recnum=P21/499" TargetMode="External"/><Relationship Id="rId35" Type="http://schemas.openxmlformats.org/officeDocument/2006/relationships/hyperlink" Target="https://theo.dhhs.tas.gov.au/course/view.php?id=1197" TargetMode="External"/><Relationship Id="rId43" Type="http://schemas.openxmlformats.org/officeDocument/2006/relationships/hyperlink" Target="http://www.dhhs.tas.gov.au/intranet/stho/ceo/group_director_clinical_operations/seo/projects/hith" TargetMode="External"/><Relationship Id="rId48" Type="http://schemas.openxmlformats.org/officeDocument/2006/relationships/footer" Target="footer1.xml"/><Relationship Id="rId8" Type="http://schemas.openxmlformats.org/officeDocument/2006/relationships/webSettings" Target="webSettings.xml"/><Relationship Id="rId51"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d2kpbjo3hey01t.cloudfront.net/uploads/2020/02/DPFEM-TEMA-Issue1-13-Feb-2020-DIGITAL-ART.pdf" TargetMode="External"/><Relationship Id="rId2" Type="http://schemas.openxmlformats.org/officeDocument/2006/relationships/hyperlink" Target="https://www1.health.gov.au/internet/main/publishing.nsf/Content/cdna-song-novel-coronavirus.htm" TargetMode="External"/><Relationship Id="rId1" Type="http://schemas.openxmlformats.org/officeDocument/2006/relationships/hyperlink" Target="https://www.abs.gov.au/articles/covid-19-mortality-0" TargetMode="External"/><Relationship Id="rId4" Type="http://schemas.openxmlformats.org/officeDocument/2006/relationships/hyperlink" Target="https://www.health.tas.gov.au/intranet/ec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E2400B-F179-4B7E-8F5C-46364A6F10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5702DDB-4325-4582-88B3-3CBCD1DE2308}">
      <dgm:prSet phldrT="[Text]"/>
      <dgm:spPr/>
      <dgm:t>
        <a:bodyPr/>
        <a:lstStyle/>
        <a:p>
          <a:r>
            <a:rPr lang="en-AU"/>
            <a:t>State Health Commander</a:t>
          </a:r>
        </a:p>
      </dgm:t>
    </dgm:pt>
    <dgm:pt modelId="{3D601CAE-9B18-414C-912C-133314F4240F}" type="parTrans" cxnId="{ED45CA2C-04D6-47AC-B238-5687B288F943}">
      <dgm:prSet/>
      <dgm:spPr/>
      <dgm:t>
        <a:bodyPr/>
        <a:lstStyle/>
        <a:p>
          <a:endParaRPr lang="en-AU"/>
        </a:p>
      </dgm:t>
    </dgm:pt>
    <dgm:pt modelId="{9D213E68-6842-4107-AFA5-1813B4879772}" type="sibTrans" cxnId="{ED45CA2C-04D6-47AC-B238-5687B288F943}">
      <dgm:prSet/>
      <dgm:spPr/>
      <dgm:t>
        <a:bodyPr/>
        <a:lstStyle/>
        <a:p>
          <a:endParaRPr lang="en-AU"/>
        </a:p>
      </dgm:t>
    </dgm:pt>
    <dgm:pt modelId="{B69C1E87-5997-44F1-A6B4-8842E5698244}">
      <dgm:prSet phldrT="[Text]"/>
      <dgm:spPr>
        <a:solidFill>
          <a:schemeClr val="bg1">
            <a:lumMod val="50000"/>
          </a:schemeClr>
        </a:solidFill>
      </dgm:spPr>
      <dgm:t>
        <a:bodyPr/>
        <a:lstStyle/>
        <a:p>
          <a:r>
            <a:rPr lang="en-AU"/>
            <a:t>Ambulance Tasmanian Emergency operations Centre (ATEOC)</a:t>
          </a:r>
        </a:p>
      </dgm:t>
    </dgm:pt>
    <dgm:pt modelId="{2B10EAA1-7AE0-4FAC-90C1-6CBD6FC3BB6D}" type="parTrans" cxnId="{2E6B6133-CB5F-4B78-BDDA-31D69E163934}">
      <dgm:prSet/>
      <dgm:spPr/>
      <dgm:t>
        <a:bodyPr/>
        <a:lstStyle/>
        <a:p>
          <a:endParaRPr lang="en-AU"/>
        </a:p>
      </dgm:t>
    </dgm:pt>
    <dgm:pt modelId="{15FE0411-E58F-4346-8CEE-1757184099E1}" type="sibTrans" cxnId="{2E6B6133-CB5F-4B78-BDDA-31D69E163934}">
      <dgm:prSet/>
      <dgm:spPr/>
      <dgm:t>
        <a:bodyPr/>
        <a:lstStyle/>
        <a:p>
          <a:endParaRPr lang="en-AU"/>
        </a:p>
      </dgm:t>
    </dgm:pt>
    <dgm:pt modelId="{844B17B2-5B62-4242-9F70-4A1ACB9D1899}">
      <dgm:prSet phldrT="[Text]" custT="1"/>
      <dgm:spPr/>
      <dgm:t>
        <a:bodyPr/>
        <a:lstStyle/>
        <a:p>
          <a:r>
            <a:rPr lang="en-AU" sz="600" b="1"/>
            <a:t>Commander</a:t>
          </a:r>
        </a:p>
        <a:p>
          <a:r>
            <a:rPr lang="en-AU" sz="500" b="1"/>
            <a:t>Tasmanian Health Service Emergency Operations Centre (THSEOC)</a:t>
          </a:r>
          <a:endParaRPr lang="en-AU" sz="500"/>
        </a:p>
      </dgm:t>
    </dgm:pt>
    <dgm:pt modelId="{A47C4F46-406C-4F81-B052-C5A3A3678356}" type="parTrans" cxnId="{24975EB9-69B7-4FE3-9A19-E8F5E5FB4924}">
      <dgm:prSet/>
      <dgm:spPr/>
      <dgm:t>
        <a:bodyPr/>
        <a:lstStyle/>
        <a:p>
          <a:endParaRPr lang="en-AU"/>
        </a:p>
      </dgm:t>
    </dgm:pt>
    <dgm:pt modelId="{208367E3-E044-4829-BE90-8FAF020E9870}" type="sibTrans" cxnId="{24975EB9-69B7-4FE3-9A19-E8F5E5FB4924}">
      <dgm:prSet/>
      <dgm:spPr/>
      <dgm:t>
        <a:bodyPr/>
        <a:lstStyle/>
        <a:p>
          <a:endParaRPr lang="en-AU"/>
        </a:p>
      </dgm:t>
    </dgm:pt>
    <dgm:pt modelId="{4DFE00E0-C22C-4D23-866B-8ADA5E4D5AE6}">
      <dgm:prSet phldrT="[Text]"/>
      <dgm:spPr>
        <a:solidFill>
          <a:schemeClr val="bg1">
            <a:lumMod val="50000"/>
          </a:schemeClr>
        </a:solidFill>
      </dgm:spPr>
      <dgm:t>
        <a:bodyPr/>
        <a:lstStyle/>
        <a:p>
          <a:r>
            <a:rPr lang="en-US" b="1"/>
            <a:t>Tas Vax Emergency Operations Centre (TVEOC)</a:t>
          </a:r>
          <a:endParaRPr lang="en-AU"/>
        </a:p>
      </dgm:t>
    </dgm:pt>
    <dgm:pt modelId="{EA160A73-3D65-4D11-A9BE-FE014A005F4E}" type="parTrans" cxnId="{846CDCEC-E63C-4D4E-920B-450C9E534750}">
      <dgm:prSet/>
      <dgm:spPr/>
      <dgm:t>
        <a:bodyPr/>
        <a:lstStyle/>
        <a:p>
          <a:endParaRPr lang="en-AU"/>
        </a:p>
      </dgm:t>
    </dgm:pt>
    <dgm:pt modelId="{F19DFDD4-9DC9-422D-BA5B-0CA0F3FE5B6A}" type="sibTrans" cxnId="{846CDCEC-E63C-4D4E-920B-450C9E534750}">
      <dgm:prSet/>
      <dgm:spPr/>
      <dgm:t>
        <a:bodyPr/>
        <a:lstStyle/>
        <a:p>
          <a:endParaRPr lang="en-AU"/>
        </a:p>
      </dgm:t>
    </dgm:pt>
    <dgm:pt modelId="{7B697728-014F-4854-B4C0-EBF2824DAA72}">
      <dgm:prSet custT="1"/>
      <dgm:spPr/>
      <dgm:t>
        <a:bodyPr/>
        <a:lstStyle/>
        <a:p>
          <a:r>
            <a:rPr lang="en-AU" sz="700"/>
            <a:t>Incident Controller</a:t>
          </a:r>
        </a:p>
        <a:p>
          <a:r>
            <a:rPr lang="en-AU" sz="600"/>
            <a:t>Emergency Coodination Centre</a:t>
          </a:r>
        </a:p>
      </dgm:t>
    </dgm:pt>
    <dgm:pt modelId="{38B80F8C-1C9A-470F-AA97-346C3F01F27D}" type="sibTrans" cxnId="{EB673F3E-0FF9-491F-8265-D85A27A67D08}">
      <dgm:prSet/>
      <dgm:spPr/>
      <dgm:t>
        <a:bodyPr/>
        <a:lstStyle/>
        <a:p>
          <a:endParaRPr lang="en-AU"/>
        </a:p>
      </dgm:t>
    </dgm:pt>
    <dgm:pt modelId="{F64C691C-F538-4F4F-8B30-C53C0DF3218A}" type="parTrans" cxnId="{EB673F3E-0FF9-491F-8265-D85A27A67D08}">
      <dgm:prSet/>
      <dgm:spPr/>
      <dgm:t>
        <a:bodyPr/>
        <a:lstStyle/>
        <a:p>
          <a:endParaRPr lang="en-AU"/>
        </a:p>
      </dgm:t>
    </dgm:pt>
    <dgm:pt modelId="{D941134B-6B35-4978-B905-E6F597D06B12}">
      <dgm:prSet/>
      <dgm:spPr>
        <a:solidFill>
          <a:schemeClr val="bg1">
            <a:lumMod val="50000"/>
          </a:schemeClr>
        </a:solidFill>
      </dgm:spPr>
      <dgm:t>
        <a:bodyPr/>
        <a:lstStyle/>
        <a:p>
          <a:r>
            <a:rPr lang="en-US" b="1"/>
            <a:t>Aged Care/Disability Services Emergency Operations Centre (ACEOC)</a:t>
          </a:r>
          <a:endParaRPr lang="en-AU"/>
        </a:p>
      </dgm:t>
    </dgm:pt>
    <dgm:pt modelId="{C35416FE-8138-4C6E-AD6C-789367093C1C}" type="parTrans" cxnId="{DAA9BCAB-8C9A-4C8C-8B8D-77CADD4F942B}">
      <dgm:prSet/>
      <dgm:spPr/>
      <dgm:t>
        <a:bodyPr/>
        <a:lstStyle/>
        <a:p>
          <a:endParaRPr lang="en-AU"/>
        </a:p>
      </dgm:t>
    </dgm:pt>
    <dgm:pt modelId="{F6036557-818C-4BB1-8194-CA37EF6CE7C4}" type="sibTrans" cxnId="{DAA9BCAB-8C9A-4C8C-8B8D-77CADD4F942B}">
      <dgm:prSet/>
      <dgm:spPr/>
      <dgm:t>
        <a:bodyPr/>
        <a:lstStyle/>
        <a:p>
          <a:endParaRPr lang="en-AU"/>
        </a:p>
      </dgm:t>
    </dgm:pt>
    <dgm:pt modelId="{5F918A35-3C4C-4E67-AA22-2B0D15B59B82}">
      <dgm:prSet/>
      <dgm:spPr>
        <a:solidFill>
          <a:schemeClr val="bg1">
            <a:lumMod val="50000"/>
          </a:schemeClr>
        </a:solidFill>
      </dgm:spPr>
      <dgm:t>
        <a:bodyPr/>
        <a:lstStyle/>
        <a:p>
          <a:r>
            <a:rPr lang="en-AU" b="1"/>
            <a:t>Public Health Emergency Operations Centre (PHEOC)</a:t>
          </a:r>
          <a:endParaRPr lang="en-AU"/>
        </a:p>
      </dgm:t>
    </dgm:pt>
    <dgm:pt modelId="{57BC0E0A-36AE-4EF8-B3E0-DA4041240B89}" type="parTrans" cxnId="{BBAB98AD-4AA5-42B3-9CE7-BDB174142416}">
      <dgm:prSet/>
      <dgm:spPr/>
      <dgm:t>
        <a:bodyPr/>
        <a:lstStyle/>
        <a:p>
          <a:endParaRPr lang="en-AU"/>
        </a:p>
      </dgm:t>
    </dgm:pt>
    <dgm:pt modelId="{B9A23D86-0A69-4830-A15F-4BF5D04B488C}" type="sibTrans" cxnId="{BBAB98AD-4AA5-42B3-9CE7-BDB174142416}">
      <dgm:prSet/>
      <dgm:spPr/>
      <dgm:t>
        <a:bodyPr/>
        <a:lstStyle/>
        <a:p>
          <a:endParaRPr lang="en-AU"/>
        </a:p>
      </dgm:t>
    </dgm:pt>
    <dgm:pt modelId="{2DD1745A-0A64-46BE-A0FC-E7388C39E977}">
      <dgm:prSet custT="1"/>
      <dgm:spPr/>
      <dgm:t>
        <a:bodyPr/>
        <a:lstStyle/>
        <a:p>
          <a:r>
            <a:rPr lang="en-AU" sz="600" b="1"/>
            <a:t>Regional Health Commander</a:t>
          </a:r>
        </a:p>
        <a:p>
          <a:r>
            <a:rPr lang="en-AU" sz="500"/>
            <a:t>THS - South Regional Health Emergency Management Team</a:t>
          </a:r>
        </a:p>
        <a:p>
          <a:r>
            <a:rPr lang="en-AU" sz="500"/>
            <a:t>(THS-S RHEMT)</a:t>
          </a:r>
        </a:p>
      </dgm:t>
    </dgm:pt>
    <dgm:pt modelId="{34B33331-CD79-42E6-80BB-56016C3D3F0C}" type="parTrans" cxnId="{32FD0BEE-0246-40DB-8A5A-4C80C692BF8A}">
      <dgm:prSet/>
      <dgm:spPr/>
      <dgm:t>
        <a:bodyPr/>
        <a:lstStyle/>
        <a:p>
          <a:endParaRPr lang="en-AU"/>
        </a:p>
      </dgm:t>
    </dgm:pt>
    <dgm:pt modelId="{21002AA1-8A86-4D57-8EBF-2391A71AD8CE}" type="sibTrans" cxnId="{32FD0BEE-0246-40DB-8A5A-4C80C692BF8A}">
      <dgm:prSet/>
      <dgm:spPr/>
      <dgm:t>
        <a:bodyPr/>
        <a:lstStyle/>
        <a:p>
          <a:endParaRPr lang="en-AU"/>
        </a:p>
      </dgm:t>
    </dgm:pt>
    <dgm:pt modelId="{C163128E-E447-4475-920C-EA7F96820A8F}">
      <dgm:prSet custT="1"/>
      <dgm:spPr/>
      <dgm:t>
        <a:bodyPr/>
        <a:lstStyle/>
        <a:p>
          <a:r>
            <a:rPr lang="en-AU" sz="600" b="1"/>
            <a:t>Regional Health Commander</a:t>
          </a:r>
        </a:p>
        <a:p>
          <a:r>
            <a:rPr lang="en-AU" sz="500"/>
            <a:t>THS - North West  Regional Health Emergency Management Team</a:t>
          </a:r>
        </a:p>
        <a:p>
          <a:r>
            <a:rPr lang="en-AU" sz="500"/>
            <a:t>(THS NW RHEMT</a:t>
          </a:r>
        </a:p>
      </dgm:t>
    </dgm:pt>
    <dgm:pt modelId="{31AC0D66-AB73-44A9-AD11-29D4F0FE5C14}" type="parTrans" cxnId="{254C861F-F8C2-431E-93BC-8C2D96B9E2E8}">
      <dgm:prSet/>
      <dgm:spPr/>
      <dgm:t>
        <a:bodyPr/>
        <a:lstStyle/>
        <a:p>
          <a:endParaRPr lang="en-AU"/>
        </a:p>
      </dgm:t>
    </dgm:pt>
    <dgm:pt modelId="{7907F310-0238-4CD6-A518-C9127ED78C5A}" type="sibTrans" cxnId="{254C861F-F8C2-431E-93BC-8C2D96B9E2E8}">
      <dgm:prSet/>
      <dgm:spPr/>
      <dgm:t>
        <a:bodyPr/>
        <a:lstStyle/>
        <a:p>
          <a:endParaRPr lang="en-AU"/>
        </a:p>
      </dgm:t>
    </dgm:pt>
    <dgm:pt modelId="{EFCEE69A-482A-42D9-8B7F-F62EA84BB901}">
      <dgm:prSet custT="1"/>
      <dgm:spPr/>
      <dgm:t>
        <a:bodyPr/>
        <a:lstStyle/>
        <a:p>
          <a:r>
            <a:rPr lang="en-AU" sz="600" b="1"/>
            <a:t>Regional Health Commander</a:t>
          </a:r>
        </a:p>
        <a:p>
          <a:r>
            <a:rPr lang="en-AU" sz="500"/>
            <a:t>THS - North Regional Health Emergency Management Team</a:t>
          </a:r>
        </a:p>
        <a:p>
          <a:r>
            <a:rPr lang="en-AU" sz="500"/>
            <a:t>(THS - N RHEMT)</a:t>
          </a:r>
        </a:p>
      </dgm:t>
    </dgm:pt>
    <dgm:pt modelId="{2BB19027-E607-4C4D-A505-F92259EA5068}" type="parTrans" cxnId="{6540746D-28C4-4FAB-9BDD-502B7581CE42}">
      <dgm:prSet/>
      <dgm:spPr/>
      <dgm:t>
        <a:bodyPr/>
        <a:lstStyle/>
        <a:p>
          <a:endParaRPr lang="en-AU"/>
        </a:p>
      </dgm:t>
    </dgm:pt>
    <dgm:pt modelId="{8AA2B037-9567-492D-9475-FE997536632A}" type="sibTrans" cxnId="{6540746D-28C4-4FAB-9BDD-502B7581CE42}">
      <dgm:prSet/>
      <dgm:spPr/>
      <dgm:t>
        <a:bodyPr/>
        <a:lstStyle/>
        <a:p>
          <a:endParaRPr lang="en-AU"/>
        </a:p>
      </dgm:t>
    </dgm:pt>
    <dgm:pt modelId="{868F88F4-1970-45F7-B38D-BE00FE6774C0}" type="pres">
      <dgm:prSet presAssocID="{3CE2400B-F179-4B7E-8F5C-46364A6F109D}" presName="hierChild1" presStyleCnt="0">
        <dgm:presLayoutVars>
          <dgm:orgChart val="1"/>
          <dgm:chPref val="1"/>
          <dgm:dir/>
          <dgm:animOne val="branch"/>
          <dgm:animLvl val="lvl"/>
          <dgm:resizeHandles/>
        </dgm:presLayoutVars>
      </dgm:prSet>
      <dgm:spPr/>
    </dgm:pt>
    <dgm:pt modelId="{2455A1E4-3C2E-4703-830F-9780DDCD92C4}" type="pres">
      <dgm:prSet presAssocID="{05702DDB-4325-4582-88B3-3CBCD1DE2308}" presName="hierRoot1" presStyleCnt="0">
        <dgm:presLayoutVars>
          <dgm:hierBranch val="init"/>
        </dgm:presLayoutVars>
      </dgm:prSet>
      <dgm:spPr/>
    </dgm:pt>
    <dgm:pt modelId="{9FBA7A88-CF36-4ABC-AA05-BD805B6020BD}" type="pres">
      <dgm:prSet presAssocID="{05702DDB-4325-4582-88B3-3CBCD1DE2308}" presName="rootComposite1" presStyleCnt="0"/>
      <dgm:spPr/>
    </dgm:pt>
    <dgm:pt modelId="{5968A46A-EC06-4EBB-8515-4B1090B89589}" type="pres">
      <dgm:prSet presAssocID="{05702DDB-4325-4582-88B3-3CBCD1DE2308}" presName="rootText1" presStyleLbl="node0" presStyleIdx="0" presStyleCnt="2" custLinFactY="-11258" custLinFactNeighborX="441" custLinFactNeighborY="-100000">
        <dgm:presLayoutVars>
          <dgm:chPref val="3"/>
        </dgm:presLayoutVars>
      </dgm:prSet>
      <dgm:spPr/>
    </dgm:pt>
    <dgm:pt modelId="{80BAF222-57DC-4FE3-91CA-9A1B6D41FA91}" type="pres">
      <dgm:prSet presAssocID="{05702DDB-4325-4582-88B3-3CBCD1DE2308}" presName="rootConnector1" presStyleLbl="node1" presStyleIdx="0" presStyleCnt="0"/>
      <dgm:spPr/>
    </dgm:pt>
    <dgm:pt modelId="{701120A4-B160-4663-B053-F98E006E6018}" type="pres">
      <dgm:prSet presAssocID="{05702DDB-4325-4582-88B3-3CBCD1DE2308}" presName="hierChild2" presStyleCnt="0"/>
      <dgm:spPr/>
    </dgm:pt>
    <dgm:pt modelId="{C1A551F4-9DA8-45D3-AD03-E23044C0D565}" type="pres">
      <dgm:prSet presAssocID="{2B10EAA1-7AE0-4FAC-90C1-6CBD6FC3BB6D}" presName="Name37" presStyleLbl="parChTrans1D2" presStyleIdx="0" presStyleCnt="5"/>
      <dgm:spPr/>
    </dgm:pt>
    <dgm:pt modelId="{33AE52E9-6092-4AE2-8138-5BF62D1491D0}" type="pres">
      <dgm:prSet presAssocID="{B69C1E87-5997-44F1-A6B4-8842E5698244}" presName="hierRoot2" presStyleCnt="0">
        <dgm:presLayoutVars>
          <dgm:hierBranch val="init"/>
        </dgm:presLayoutVars>
      </dgm:prSet>
      <dgm:spPr/>
    </dgm:pt>
    <dgm:pt modelId="{D8DD32CB-EAFC-45DE-A315-59AA146FFD7B}" type="pres">
      <dgm:prSet presAssocID="{B69C1E87-5997-44F1-A6B4-8842E5698244}" presName="rootComposite" presStyleCnt="0"/>
      <dgm:spPr/>
    </dgm:pt>
    <dgm:pt modelId="{7FD79E8E-8F21-466A-9968-980412289977}" type="pres">
      <dgm:prSet presAssocID="{B69C1E87-5997-44F1-A6B4-8842E5698244}" presName="rootText" presStyleLbl="node2" presStyleIdx="0" presStyleCnt="5">
        <dgm:presLayoutVars>
          <dgm:chPref val="3"/>
        </dgm:presLayoutVars>
      </dgm:prSet>
      <dgm:spPr/>
    </dgm:pt>
    <dgm:pt modelId="{B22306D1-E8BD-4C1D-B2AD-FBAA4F57638D}" type="pres">
      <dgm:prSet presAssocID="{B69C1E87-5997-44F1-A6B4-8842E5698244}" presName="rootConnector" presStyleLbl="node2" presStyleIdx="0" presStyleCnt="5"/>
      <dgm:spPr/>
    </dgm:pt>
    <dgm:pt modelId="{17D5CB5E-FC7E-43A4-9696-5CB57702E870}" type="pres">
      <dgm:prSet presAssocID="{B69C1E87-5997-44F1-A6B4-8842E5698244}" presName="hierChild4" presStyleCnt="0"/>
      <dgm:spPr/>
    </dgm:pt>
    <dgm:pt modelId="{70D80798-2AB3-4CA3-A432-B04103CDEC13}" type="pres">
      <dgm:prSet presAssocID="{B69C1E87-5997-44F1-A6B4-8842E5698244}" presName="hierChild5" presStyleCnt="0"/>
      <dgm:spPr/>
    </dgm:pt>
    <dgm:pt modelId="{0B5CC78F-B91E-46FF-B3F5-EEB7A3EF400A}" type="pres">
      <dgm:prSet presAssocID="{A47C4F46-406C-4F81-B052-C5A3A3678356}" presName="Name37" presStyleLbl="parChTrans1D2" presStyleIdx="1" presStyleCnt="5"/>
      <dgm:spPr/>
    </dgm:pt>
    <dgm:pt modelId="{99663A99-9083-4EE6-AAB9-600AFC22D115}" type="pres">
      <dgm:prSet presAssocID="{844B17B2-5B62-4242-9F70-4A1ACB9D1899}" presName="hierRoot2" presStyleCnt="0">
        <dgm:presLayoutVars>
          <dgm:hierBranch/>
        </dgm:presLayoutVars>
      </dgm:prSet>
      <dgm:spPr/>
    </dgm:pt>
    <dgm:pt modelId="{C814E557-DB2F-4AD8-A497-F4F659F0AA7C}" type="pres">
      <dgm:prSet presAssocID="{844B17B2-5B62-4242-9F70-4A1ACB9D1899}" presName="rootComposite" presStyleCnt="0"/>
      <dgm:spPr/>
    </dgm:pt>
    <dgm:pt modelId="{8B3EE13D-7E25-4054-9B35-4B4B09C26E1F}" type="pres">
      <dgm:prSet presAssocID="{844B17B2-5B62-4242-9F70-4A1ACB9D1899}" presName="rootText" presStyleLbl="node2" presStyleIdx="1" presStyleCnt="5">
        <dgm:presLayoutVars>
          <dgm:chPref val="3"/>
        </dgm:presLayoutVars>
      </dgm:prSet>
      <dgm:spPr/>
    </dgm:pt>
    <dgm:pt modelId="{0762285B-2124-4DB6-AED7-41D6176779BF}" type="pres">
      <dgm:prSet presAssocID="{844B17B2-5B62-4242-9F70-4A1ACB9D1899}" presName="rootConnector" presStyleLbl="node2" presStyleIdx="1" presStyleCnt="5"/>
      <dgm:spPr/>
    </dgm:pt>
    <dgm:pt modelId="{F3D1EF7A-302E-4128-BE4B-47045347E2F4}" type="pres">
      <dgm:prSet presAssocID="{844B17B2-5B62-4242-9F70-4A1ACB9D1899}" presName="hierChild4" presStyleCnt="0"/>
      <dgm:spPr/>
    </dgm:pt>
    <dgm:pt modelId="{7A6F0D8D-0A23-4EF0-A475-381FCDDEBB69}" type="pres">
      <dgm:prSet presAssocID="{34B33331-CD79-42E6-80BB-56016C3D3F0C}" presName="Name35" presStyleLbl="parChTrans1D3" presStyleIdx="0" presStyleCnt="3"/>
      <dgm:spPr/>
    </dgm:pt>
    <dgm:pt modelId="{2843311E-32D5-4A8B-915F-CFF020F300CE}" type="pres">
      <dgm:prSet presAssocID="{2DD1745A-0A64-46BE-A0FC-E7388C39E977}" presName="hierRoot2" presStyleCnt="0">
        <dgm:presLayoutVars>
          <dgm:hierBranch val="init"/>
        </dgm:presLayoutVars>
      </dgm:prSet>
      <dgm:spPr/>
    </dgm:pt>
    <dgm:pt modelId="{A3DCA570-6B24-4118-B9A1-A6043DE62077}" type="pres">
      <dgm:prSet presAssocID="{2DD1745A-0A64-46BE-A0FC-E7388C39E977}" presName="rootComposite" presStyleCnt="0"/>
      <dgm:spPr/>
    </dgm:pt>
    <dgm:pt modelId="{15C9936C-B35B-4725-BB18-CC6CF20FBD30}" type="pres">
      <dgm:prSet presAssocID="{2DD1745A-0A64-46BE-A0FC-E7388C39E977}" presName="rootText" presStyleLbl="node3" presStyleIdx="0" presStyleCnt="3">
        <dgm:presLayoutVars>
          <dgm:chPref val="3"/>
        </dgm:presLayoutVars>
      </dgm:prSet>
      <dgm:spPr/>
    </dgm:pt>
    <dgm:pt modelId="{7032A14A-5B95-41FD-829D-16817C427EDD}" type="pres">
      <dgm:prSet presAssocID="{2DD1745A-0A64-46BE-A0FC-E7388C39E977}" presName="rootConnector" presStyleLbl="node3" presStyleIdx="0" presStyleCnt="3"/>
      <dgm:spPr/>
    </dgm:pt>
    <dgm:pt modelId="{F8AFCDBC-0FA2-4E91-A43D-B41EAF3CEB32}" type="pres">
      <dgm:prSet presAssocID="{2DD1745A-0A64-46BE-A0FC-E7388C39E977}" presName="hierChild4" presStyleCnt="0"/>
      <dgm:spPr/>
    </dgm:pt>
    <dgm:pt modelId="{2A43E351-5A2A-4DDB-B39A-7DCDC1FCE526}" type="pres">
      <dgm:prSet presAssocID="{2DD1745A-0A64-46BE-A0FC-E7388C39E977}" presName="hierChild5" presStyleCnt="0"/>
      <dgm:spPr/>
    </dgm:pt>
    <dgm:pt modelId="{A42AEFD6-B850-413F-BBEA-C0530364F936}" type="pres">
      <dgm:prSet presAssocID="{2BB19027-E607-4C4D-A505-F92259EA5068}" presName="Name35" presStyleLbl="parChTrans1D3" presStyleIdx="1" presStyleCnt="3"/>
      <dgm:spPr/>
    </dgm:pt>
    <dgm:pt modelId="{8FEA1C5B-1A09-4787-A0A5-E4F0A88DF028}" type="pres">
      <dgm:prSet presAssocID="{EFCEE69A-482A-42D9-8B7F-F62EA84BB901}" presName="hierRoot2" presStyleCnt="0">
        <dgm:presLayoutVars>
          <dgm:hierBranch val="init"/>
        </dgm:presLayoutVars>
      </dgm:prSet>
      <dgm:spPr/>
    </dgm:pt>
    <dgm:pt modelId="{88EE1C8E-95BC-46D1-9A5D-CFC8C65C058C}" type="pres">
      <dgm:prSet presAssocID="{EFCEE69A-482A-42D9-8B7F-F62EA84BB901}" presName="rootComposite" presStyleCnt="0"/>
      <dgm:spPr/>
    </dgm:pt>
    <dgm:pt modelId="{35F46AD6-93A0-4F2F-9DEE-F270335D609E}" type="pres">
      <dgm:prSet presAssocID="{EFCEE69A-482A-42D9-8B7F-F62EA84BB901}" presName="rootText" presStyleLbl="node3" presStyleIdx="1" presStyleCnt="3">
        <dgm:presLayoutVars>
          <dgm:chPref val="3"/>
        </dgm:presLayoutVars>
      </dgm:prSet>
      <dgm:spPr/>
    </dgm:pt>
    <dgm:pt modelId="{C245FB98-809B-4748-B767-7D9E531ACB6A}" type="pres">
      <dgm:prSet presAssocID="{EFCEE69A-482A-42D9-8B7F-F62EA84BB901}" presName="rootConnector" presStyleLbl="node3" presStyleIdx="1" presStyleCnt="3"/>
      <dgm:spPr/>
    </dgm:pt>
    <dgm:pt modelId="{94B86F75-F9EB-4F81-8485-E936201760B7}" type="pres">
      <dgm:prSet presAssocID="{EFCEE69A-482A-42D9-8B7F-F62EA84BB901}" presName="hierChild4" presStyleCnt="0"/>
      <dgm:spPr/>
    </dgm:pt>
    <dgm:pt modelId="{05970768-B36F-4BEE-8EDF-2401502E981A}" type="pres">
      <dgm:prSet presAssocID="{EFCEE69A-482A-42D9-8B7F-F62EA84BB901}" presName="hierChild5" presStyleCnt="0"/>
      <dgm:spPr/>
    </dgm:pt>
    <dgm:pt modelId="{A29F950A-D4F1-4D45-B12A-EA27C4A79376}" type="pres">
      <dgm:prSet presAssocID="{31AC0D66-AB73-44A9-AD11-29D4F0FE5C14}" presName="Name35" presStyleLbl="parChTrans1D3" presStyleIdx="2" presStyleCnt="3"/>
      <dgm:spPr/>
    </dgm:pt>
    <dgm:pt modelId="{FA15CB3D-A23A-4588-84DB-1FFB3DAC3351}" type="pres">
      <dgm:prSet presAssocID="{C163128E-E447-4475-920C-EA7F96820A8F}" presName="hierRoot2" presStyleCnt="0">
        <dgm:presLayoutVars>
          <dgm:hierBranch val="init"/>
        </dgm:presLayoutVars>
      </dgm:prSet>
      <dgm:spPr/>
    </dgm:pt>
    <dgm:pt modelId="{461EB173-C986-451E-9BEB-D528BCFDFA25}" type="pres">
      <dgm:prSet presAssocID="{C163128E-E447-4475-920C-EA7F96820A8F}" presName="rootComposite" presStyleCnt="0"/>
      <dgm:spPr/>
    </dgm:pt>
    <dgm:pt modelId="{3FC4B8F3-A04A-459C-AA45-FE0F889E6E84}" type="pres">
      <dgm:prSet presAssocID="{C163128E-E447-4475-920C-EA7F96820A8F}" presName="rootText" presStyleLbl="node3" presStyleIdx="2" presStyleCnt="3">
        <dgm:presLayoutVars>
          <dgm:chPref val="3"/>
        </dgm:presLayoutVars>
      </dgm:prSet>
      <dgm:spPr/>
    </dgm:pt>
    <dgm:pt modelId="{ED2A037F-3657-4A4C-AF1E-349478B7FE08}" type="pres">
      <dgm:prSet presAssocID="{C163128E-E447-4475-920C-EA7F96820A8F}" presName="rootConnector" presStyleLbl="node3" presStyleIdx="2" presStyleCnt="3"/>
      <dgm:spPr/>
    </dgm:pt>
    <dgm:pt modelId="{F489AB04-6881-48B1-8708-9D1DFA8B26CA}" type="pres">
      <dgm:prSet presAssocID="{C163128E-E447-4475-920C-EA7F96820A8F}" presName="hierChild4" presStyleCnt="0"/>
      <dgm:spPr/>
    </dgm:pt>
    <dgm:pt modelId="{3AD57BCD-94A3-4CE0-AF5D-E5C64C402558}" type="pres">
      <dgm:prSet presAssocID="{C163128E-E447-4475-920C-EA7F96820A8F}" presName="hierChild5" presStyleCnt="0"/>
      <dgm:spPr/>
    </dgm:pt>
    <dgm:pt modelId="{DE26BAD6-E1AA-4DA6-BDD1-014BEE592505}" type="pres">
      <dgm:prSet presAssocID="{844B17B2-5B62-4242-9F70-4A1ACB9D1899}" presName="hierChild5" presStyleCnt="0"/>
      <dgm:spPr/>
    </dgm:pt>
    <dgm:pt modelId="{3A7F436C-E924-4CB5-AA9D-C5EA0B7D024A}" type="pres">
      <dgm:prSet presAssocID="{C35416FE-8138-4C6E-AD6C-789367093C1C}" presName="Name37" presStyleLbl="parChTrans1D2" presStyleIdx="2" presStyleCnt="5"/>
      <dgm:spPr/>
    </dgm:pt>
    <dgm:pt modelId="{1E597EF4-4B31-4594-8313-8D7DB86DDF6D}" type="pres">
      <dgm:prSet presAssocID="{D941134B-6B35-4978-B905-E6F597D06B12}" presName="hierRoot2" presStyleCnt="0">
        <dgm:presLayoutVars>
          <dgm:hierBranch val="init"/>
        </dgm:presLayoutVars>
      </dgm:prSet>
      <dgm:spPr/>
    </dgm:pt>
    <dgm:pt modelId="{C59BB0A4-D6F5-4050-91F1-BFEAD2938AED}" type="pres">
      <dgm:prSet presAssocID="{D941134B-6B35-4978-B905-E6F597D06B12}" presName="rootComposite" presStyleCnt="0"/>
      <dgm:spPr/>
    </dgm:pt>
    <dgm:pt modelId="{4CF8A0BD-2497-4E26-8C19-AD1039CD9BF0}" type="pres">
      <dgm:prSet presAssocID="{D941134B-6B35-4978-B905-E6F597D06B12}" presName="rootText" presStyleLbl="node2" presStyleIdx="2" presStyleCnt="5">
        <dgm:presLayoutVars>
          <dgm:chPref val="3"/>
        </dgm:presLayoutVars>
      </dgm:prSet>
      <dgm:spPr/>
    </dgm:pt>
    <dgm:pt modelId="{AB373403-8F53-4AC3-B51E-2D5B77FA9A91}" type="pres">
      <dgm:prSet presAssocID="{D941134B-6B35-4978-B905-E6F597D06B12}" presName="rootConnector" presStyleLbl="node2" presStyleIdx="2" presStyleCnt="5"/>
      <dgm:spPr/>
    </dgm:pt>
    <dgm:pt modelId="{A90AA733-6DE7-43FF-B0E1-55CA3B256FAA}" type="pres">
      <dgm:prSet presAssocID="{D941134B-6B35-4978-B905-E6F597D06B12}" presName="hierChild4" presStyleCnt="0"/>
      <dgm:spPr/>
    </dgm:pt>
    <dgm:pt modelId="{7DC242E0-570E-4101-8FF1-52BF5428968B}" type="pres">
      <dgm:prSet presAssocID="{D941134B-6B35-4978-B905-E6F597D06B12}" presName="hierChild5" presStyleCnt="0"/>
      <dgm:spPr/>
    </dgm:pt>
    <dgm:pt modelId="{A7602EE0-1A57-4438-92A0-24762A0B5D77}" type="pres">
      <dgm:prSet presAssocID="{EA160A73-3D65-4D11-A9BE-FE014A005F4E}" presName="Name37" presStyleLbl="parChTrans1D2" presStyleIdx="3" presStyleCnt="5"/>
      <dgm:spPr/>
    </dgm:pt>
    <dgm:pt modelId="{C830F563-4B89-4592-9F57-5234670C03CA}" type="pres">
      <dgm:prSet presAssocID="{4DFE00E0-C22C-4D23-866B-8ADA5E4D5AE6}" presName="hierRoot2" presStyleCnt="0">
        <dgm:presLayoutVars>
          <dgm:hierBranch val="init"/>
        </dgm:presLayoutVars>
      </dgm:prSet>
      <dgm:spPr/>
    </dgm:pt>
    <dgm:pt modelId="{E5250B94-8ACF-48BD-8B48-2F7258DEDB22}" type="pres">
      <dgm:prSet presAssocID="{4DFE00E0-C22C-4D23-866B-8ADA5E4D5AE6}" presName="rootComposite" presStyleCnt="0"/>
      <dgm:spPr/>
    </dgm:pt>
    <dgm:pt modelId="{36ECFDD2-2036-462C-A97E-D055C8F5A1DE}" type="pres">
      <dgm:prSet presAssocID="{4DFE00E0-C22C-4D23-866B-8ADA5E4D5AE6}" presName="rootText" presStyleLbl="node2" presStyleIdx="3" presStyleCnt="5">
        <dgm:presLayoutVars>
          <dgm:chPref val="3"/>
        </dgm:presLayoutVars>
      </dgm:prSet>
      <dgm:spPr/>
    </dgm:pt>
    <dgm:pt modelId="{A33CD816-6FC9-4A34-AFFB-BB4AE16D5B74}" type="pres">
      <dgm:prSet presAssocID="{4DFE00E0-C22C-4D23-866B-8ADA5E4D5AE6}" presName="rootConnector" presStyleLbl="node2" presStyleIdx="3" presStyleCnt="5"/>
      <dgm:spPr/>
    </dgm:pt>
    <dgm:pt modelId="{FD835083-2AB3-481B-A53E-48AD6016DA7B}" type="pres">
      <dgm:prSet presAssocID="{4DFE00E0-C22C-4D23-866B-8ADA5E4D5AE6}" presName="hierChild4" presStyleCnt="0"/>
      <dgm:spPr/>
    </dgm:pt>
    <dgm:pt modelId="{620C7C30-5E5D-4BD2-A78D-F8B60EAE8628}" type="pres">
      <dgm:prSet presAssocID="{4DFE00E0-C22C-4D23-866B-8ADA5E4D5AE6}" presName="hierChild5" presStyleCnt="0"/>
      <dgm:spPr/>
    </dgm:pt>
    <dgm:pt modelId="{F0ADC2F5-31F6-4598-BE49-AB78F6CDF5F6}" type="pres">
      <dgm:prSet presAssocID="{57BC0E0A-36AE-4EF8-B3E0-DA4041240B89}" presName="Name37" presStyleLbl="parChTrans1D2" presStyleIdx="4" presStyleCnt="5"/>
      <dgm:spPr/>
    </dgm:pt>
    <dgm:pt modelId="{D579D9D3-D5FF-4025-A209-FB0C9089A2E6}" type="pres">
      <dgm:prSet presAssocID="{5F918A35-3C4C-4E67-AA22-2B0D15B59B82}" presName="hierRoot2" presStyleCnt="0">
        <dgm:presLayoutVars>
          <dgm:hierBranch val="init"/>
        </dgm:presLayoutVars>
      </dgm:prSet>
      <dgm:spPr/>
    </dgm:pt>
    <dgm:pt modelId="{C80EB96F-178A-46F7-88B6-AD5443BAF17C}" type="pres">
      <dgm:prSet presAssocID="{5F918A35-3C4C-4E67-AA22-2B0D15B59B82}" presName="rootComposite" presStyleCnt="0"/>
      <dgm:spPr/>
    </dgm:pt>
    <dgm:pt modelId="{53D259E6-8135-4308-A910-F188B29DD15D}" type="pres">
      <dgm:prSet presAssocID="{5F918A35-3C4C-4E67-AA22-2B0D15B59B82}" presName="rootText" presStyleLbl="node2" presStyleIdx="4" presStyleCnt="5">
        <dgm:presLayoutVars>
          <dgm:chPref val="3"/>
        </dgm:presLayoutVars>
      </dgm:prSet>
      <dgm:spPr/>
    </dgm:pt>
    <dgm:pt modelId="{FBC63E0E-1982-444C-8109-9DC19301A489}" type="pres">
      <dgm:prSet presAssocID="{5F918A35-3C4C-4E67-AA22-2B0D15B59B82}" presName="rootConnector" presStyleLbl="node2" presStyleIdx="4" presStyleCnt="5"/>
      <dgm:spPr/>
    </dgm:pt>
    <dgm:pt modelId="{117CDCB1-29A7-489E-A20A-FEBDF5AB4E67}" type="pres">
      <dgm:prSet presAssocID="{5F918A35-3C4C-4E67-AA22-2B0D15B59B82}" presName="hierChild4" presStyleCnt="0"/>
      <dgm:spPr/>
    </dgm:pt>
    <dgm:pt modelId="{72E78E00-D8A8-45D5-9DDC-8B7E79C01331}" type="pres">
      <dgm:prSet presAssocID="{5F918A35-3C4C-4E67-AA22-2B0D15B59B82}" presName="hierChild5" presStyleCnt="0"/>
      <dgm:spPr/>
    </dgm:pt>
    <dgm:pt modelId="{CB7AA4D2-AFCD-45F8-9737-2B11CF1714C0}" type="pres">
      <dgm:prSet presAssocID="{05702DDB-4325-4582-88B3-3CBCD1DE2308}" presName="hierChild3" presStyleCnt="0"/>
      <dgm:spPr/>
    </dgm:pt>
    <dgm:pt modelId="{7394BF8F-DB1B-4D9D-8E75-F4EAFF9E11E5}" type="pres">
      <dgm:prSet presAssocID="{7B697728-014F-4854-B4C0-EBF2824DAA72}" presName="hierRoot1" presStyleCnt="0">
        <dgm:presLayoutVars>
          <dgm:hierBranch val="init"/>
        </dgm:presLayoutVars>
      </dgm:prSet>
      <dgm:spPr/>
    </dgm:pt>
    <dgm:pt modelId="{E0C7343A-00A2-4F3D-88BA-AA8CDAFF668B}" type="pres">
      <dgm:prSet presAssocID="{7B697728-014F-4854-B4C0-EBF2824DAA72}" presName="rootComposite1" presStyleCnt="0"/>
      <dgm:spPr/>
    </dgm:pt>
    <dgm:pt modelId="{7B3DB26E-2144-4933-8989-10F99FEA02A1}" type="pres">
      <dgm:prSet presAssocID="{7B697728-014F-4854-B4C0-EBF2824DAA72}" presName="rootText1" presStyleLbl="node0" presStyleIdx="1" presStyleCnt="2" custLinFactX="-20529" custLinFactNeighborX="-100000" custLinFactNeighborY="6181">
        <dgm:presLayoutVars>
          <dgm:chPref val="3"/>
        </dgm:presLayoutVars>
      </dgm:prSet>
      <dgm:spPr/>
    </dgm:pt>
    <dgm:pt modelId="{D3544368-7EF3-46E0-8FDC-4C8201869FAB}" type="pres">
      <dgm:prSet presAssocID="{7B697728-014F-4854-B4C0-EBF2824DAA72}" presName="rootConnector1" presStyleLbl="node1" presStyleIdx="0" presStyleCnt="0"/>
      <dgm:spPr/>
    </dgm:pt>
    <dgm:pt modelId="{CD19E25C-8DC7-433C-856F-97F5E3DDD43A}" type="pres">
      <dgm:prSet presAssocID="{7B697728-014F-4854-B4C0-EBF2824DAA72}" presName="hierChild2" presStyleCnt="0"/>
      <dgm:spPr/>
    </dgm:pt>
    <dgm:pt modelId="{760F8998-04A8-4F7C-BD56-E3360E0EB633}" type="pres">
      <dgm:prSet presAssocID="{7B697728-014F-4854-B4C0-EBF2824DAA72}" presName="hierChild3" presStyleCnt="0"/>
      <dgm:spPr/>
    </dgm:pt>
  </dgm:ptLst>
  <dgm:cxnLst>
    <dgm:cxn modelId="{C73A6F1E-6E51-4845-A874-0F95171755DB}" type="presOf" srcId="{D941134B-6B35-4978-B905-E6F597D06B12}" destId="{4CF8A0BD-2497-4E26-8C19-AD1039CD9BF0}" srcOrd="0" destOrd="0" presId="urn:microsoft.com/office/officeart/2005/8/layout/orgChart1"/>
    <dgm:cxn modelId="{254C861F-F8C2-431E-93BC-8C2D96B9E2E8}" srcId="{844B17B2-5B62-4242-9F70-4A1ACB9D1899}" destId="{C163128E-E447-4475-920C-EA7F96820A8F}" srcOrd="2" destOrd="0" parTransId="{31AC0D66-AB73-44A9-AD11-29D4F0FE5C14}" sibTransId="{7907F310-0238-4CD6-A518-C9127ED78C5A}"/>
    <dgm:cxn modelId="{9DD2BF2C-161C-49FE-83B1-AFEB39FF9A74}" type="presOf" srcId="{EFCEE69A-482A-42D9-8B7F-F62EA84BB901}" destId="{C245FB98-809B-4748-B767-7D9E531ACB6A}" srcOrd="1" destOrd="0" presId="urn:microsoft.com/office/officeart/2005/8/layout/orgChart1"/>
    <dgm:cxn modelId="{ED45CA2C-04D6-47AC-B238-5687B288F943}" srcId="{3CE2400B-F179-4B7E-8F5C-46364A6F109D}" destId="{05702DDB-4325-4582-88B3-3CBCD1DE2308}" srcOrd="0" destOrd="0" parTransId="{3D601CAE-9B18-414C-912C-133314F4240F}" sibTransId="{9D213E68-6842-4107-AFA5-1813B4879772}"/>
    <dgm:cxn modelId="{87F3232D-8DFA-4010-B1D0-E766B9915A34}" type="presOf" srcId="{B69C1E87-5997-44F1-A6B4-8842E5698244}" destId="{B22306D1-E8BD-4C1D-B2AD-FBAA4F57638D}" srcOrd="1" destOrd="0" presId="urn:microsoft.com/office/officeart/2005/8/layout/orgChart1"/>
    <dgm:cxn modelId="{F3CBDF2F-098B-487E-BC6A-7680996D6D3D}" type="presOf" srcId="{3CE2400B-F179-4B7E-8F5C-46364A6F109D}" destId="{868F88F4-1970-45F7-B38D-BE00FE6774C0}" srcOrd="0" destOrd="0" presId="urn:microsoft.com/office/officeart/2005/8/layout/orgChart1"/>
    <dgm:cxn modelId="{36DF5730-9BEB-4C78-9003-1E18D9EA7A59}" type="presOf" srcId="{A47C4F46-406C-4F81-B052-C5A3A3678356}" destId="{0B5CC78F-B91E-46FF-B3F5-EEB7A3EF400A}" srcOrd="0" destOrd="0" presId="urn:microsoft.com/office/officeart/2005/8/layout/orgChart1"/>
    <dgm:cxn modelId="{3C3ED931-CCE7-4733-9A7D-88CD170586B5}" type="presOf" srcId="{EA160A73-3D65-4D11-A9BE-FE014A005F4E}" destId="{A7602EE0-1A57-4438-92A0-24762A0B5D77}" srcOrd="0" destOrd="0" presId="urn:microsoft.com/office/officeart/2005/8/layout/orgChart1"/>
    <dgm:cxn modelId="{2E6B6133-CB5F-4B78-BDDA-31D69E163934}" srcId="{05702DDB-4325-4582-88B3-3CBCD1DE2308}" destId="{B69C1E87-5997-44F1-A6B4-8842E5698244}" srcOrd="0" destOrd="0" parTransId="{2B10EAA1-7AE0-4FAC-90C1-6CBD6FC3BB6D}" sibTransId="{15FE0411-E58F-4346-8CEE-1757184099E1}"/>
    <dgm:cxn modelId="{EB673F3E-0FF9-491F-8265-D85A27A67D08}" srcId="{3CE2400B-F179-4B7E-8F5C-46364A6F109D}" destId="{7B697728-014F-4854-B4C0-EBF2824DAA72}" srcOrd="1" destOrd="0" parTransId="{F64C691C-F538-4F4F-8B30-C53C0DF3218A}" sibTransId="{38B80F8C-1C9A-470F-AA97-346C3F01F27D}"/>
    <dgm:cxn modelId="{935A9C5E-493B-4BD5-AFAA-47F7270B9A23}" type="presOf" srcId="{2DD1745A-0A64-46BE-A0FC-E7388C39E977}" destId="{15C9936C-B35B-4725-BB18-CC6CF20FBD30}" srcOrd="0" destOrd="0" presId="urn:microsoft.com/office/officeart/2005/8/layout/orgChart1"/>
    <dgm:cxn modelId="{C9733E49-19ED-48AC-8E9F-53EE7B13B9A9}" type="presOf" srcId="{31AC0D66-AB73-44A9-AD11-29D4F0FE5C14}" destId="{A29F950A-D4F1-4D45-B12A-EA27C4A79376}" srcOrd="0" destOrd="0" presId="urn:microsoft.com/office/officeart/2005/8/layout/orgChart1"/>
    <dgm:cxn modelId="{CD4C684B-BF60-40CD-915E-3CBA3B2D552A}" type="presOf" srcId="{4DFE00E0-C22C-4D23-866B-8ADA5E4D5AE6}" destId="{36ECFDD2-2036-462C-A97E-D055C8F5A1DE}" srcOrd="0" destOrd="0" presId="urn:microsoft.com/office/officeart/2005/8/layout/orgChart1"/>
    <dgm:cxn modelId="{6540746D-28C4-4FAB-9BDD-502B7581CE42}" srcId="{844B17B2-5B62-4242-9F70-4A1ACB9D1899}" destId="{EFCEE69A-482A-42D9-8B7F-F62EA84BB901}" srcOrd="1" destOrd="0" parTransId="{2BB19027-E607-4C4D-A505-F92259EA5068}" sibTransId="{8AA2B037-9567-492D-9475-FE997536632A}"/>
    <dgm:cxn modelId="{9ECCB955-F153-499A-9AD2-EECCD61D958F}" type="presOf" srcId="{844B17B2-5B62-4242-9F70-4A1ACB9D1899}" destId="{0762285B-2124-4DB6-AED7-41D6176779BF}" srcOrd="1" destOrd="0" presId="urn:microsoft.com/office/officeart/2005/8/layout/orgChart1"/>
    <dgm:cxn modelId="{2EF4F558-ACBE-4EB0-86BE-D0263B61E882}" type="presOf" srcId="{C163128E-E447-4475-920C-EA7F96820A8F}" destId="{ED2A037F-3657-4A4C-AF1E-349478B7FE08}" srcOrd="1" destOrd="0" presId="urn:microsoft.com/office/officeart/2005/8/layout/orgChart1"/>
    <dgm:cxn modelId="{FB19417F-1AF3-4CA0-AD93-B09EA5039C13}" type="presOf" srcId="{7B697728-014F-4854-B4C0-EBF2824DAA72}" destId="{7B3DB26E-2144-4933-8989-10F99FEA02A1}" srcOrd="0" destOrd="0" presId="urn:microsoft.com/office/officeart/2005/8/layout/orgChart1"/>
    <dgm:cxn modelId="{660AC581-8025-4973-94B5-5E3114469E38}" type="presOf" srcId="{2BB19027-E607-4C4D-A505-F92259EA5068}" destId="{A42AEFD6-B850-413F-BBEA-C0530364F936}" srcOrd="0" destOrd="0" presId="urn:microsoft.com/office/officeart/2005/8/layout/orgChart1"/>
    <dgm:cxn modelId="{5DDCC699-2945-4241-B28F-0C7A13C2B0BE}" type="presOf" srcId="{844B17B2-5B62-4242-9F70-4A1ACB9D1899}" destId="{8B3EE13D-7E25-4054-9B35-4B4B09C26E1F}" srcOrd="0" destOrd="0" presId="urn:microsoft.com/office/officeart/2005/8/layout/orgChart1"/>
    <dgm:cxn modelId="{5CA1A88A-9847-48F4-8054-C410141A7C40}" type="presOf" srcId="{5F918A35-3C4C-4E67-AA22-2B0D15B59B82}" destId="{FBC63E0E-1982-444C-8109-9DC19301A489}" srcOrd="1" destOrd="0" presId="urn:microsoft.com/office/officeart/2005/8/layout/orgChart1"/>
    <dgm:cxn modelId="{DD7F9E9B-E16F-4B60-B92E-C6132A06FDED}" type="presOf" srcId="{EFCEE69A-482A-42D9-8B7F-F62EA84BB901}" destId="{35F46AD6-93A0-4F2F-9DEE-F270335D609E}" srcOrd="0" destOrd="0" presId="urn:microsoft.com/office/officeart/2005/8/layout/orgChart1"/>
    <dgm:cxn modelId="{A16C118C-CB35-4A9C-8913-BC7C3E543EF2}" type="presOf" srcId="{2DD1745A-0A64-46BE-A0FC-E7388C39E977}" destId="{7032A14A-5B95-41FD-829D-16817C427EDD}" srcOrd="1" destOrd="0" presId="urn:microsoft.com/office/officeart/2005/8/layout/orgChart1"/>
    <dgm:cxn modelId="{DEC3B78C-A9DB-48DB-986B-9DB34D3641B9}" type="presOf" srcId="{5F918A35-3C4C-4E67-AA22-2B0D15B59B82}" destId="{53D259E6-8135-4308-A910-F188B29DD15D}" srcOrd="0" destOrd="0" presId="urn:microsoft.com/office/officeart/2005/8/layout/orgChart1"/>
    <dgm:cxn modelId="{5344BB8E-9B8C-492E-A598-2B26C2052121}" type="presOf" srcId="{4DFE00E0-C22C-4D23-866B-8ADA5E4D5AE6}" destId="{A33CD816-6FC9-4A34-AFFB-BB4AE16D5B74}" srcOrd="1" destOrd="0" presId="urn:microsoft.com/office/officeart/2005/8/layout/orgChart1"/>
    <dgm:cxn modelId="{CA9FE9A5-2961-4130-8F27-C4C88DE02DFF}" type="presOf" srcId="{2B10EAA1-7AE0-4FAC-90C1-6CBD6FC3BB6D}" destId="{C1A551F4-9DA8-45D3-AD03-E23044C0D565}" srcOrd="0" destOrd="0" presId="urn:microsoft.com/office/officeart/2005/8/layout/orgChart1"/>
    <dgm:cxn modelId="{DF96F7A7-B1F2-4A97-8007-39580991D9D6}" type="presOf" srcId="{05702DDB-4325-4582-88B3-3CBCD1DE2308}" destId="{5968A46A-EC06-4EBB-8515-4B1090B89589}" srcOrd="0" destOrd="0" presId="urn:microsoft.com/office/officeart/2005/8/layout/orgChart1"/>
    <dgm:cxn modelId="{DAA9BCAB-8C9A-4C8C-8B8D-77CADD4F942B}" srcId="{05702DDB-4325-4582-88B3-3CBCD1DE2308}" destId="{D941134B-6B35-4978-B905-E6F597D06B12}" srcOrd="2" destOrd="0" parTransId="{C35416FE-8138-4C6E-AD6C-789367093C1C}" sibTransId="{F6036557-818C-4BB1-8194-CA37EF6CE7C4}"/>
    <dgm:cxn modelId="{BBAB98AD-4AA5-42B3-9CE7-BDB174142416}" srcId="{05702DDB-4325-4582-88B3-3CBCD1DE2308}" destId="{5F918A35-3C4C-4E67-AA22-2B0D15B59B82}" srcOrd="4" destOrd="0" parTransId="{57BC0E0A-36AE-4EF8-B3E0-DA4041240B89}" sibTransId="{B9A23D86-0A69-4830-A15F-4BF5D04B488C}"/>
    <dgm:cxn modelId="{33BE2DAE-A965-4D7A-933A-6EF133150F26}" type="presOf" srcId="{B69C1E87-5997-44F1-A6B4-8842E5698244}" destId="{7FD79E8E-8F21-466A-9968-980412289977}" srcOrd="0" destOrd="0" presId="urn:microsoft.com/office/officeart/2005/8/layout/orgChart1"/>
    <dgm:cxn modelId="{A50A44B5-4ED7-4B23-9DFE-51CD13BD2584}" type="presOf" srcId="{C163128E-E447-4475-920C-EA7F96820A8F}" destId="{3FC4B8F3-A04A-459C-AA45-FE0F889E6E84}" srcOrd="0" destOrd="0" presId="urn:microsoft.com/office/officeart/2005/8/layout/orgChart1"/>
    <dgm:cxn modelId="{24975EB9-69B7-4FE3-9A19-E8F5E5FB4924}" srcId="{05702DDB-4325-4582-88B3-3CBCD1DE2308}" destId="{844B17B2-5B62-4242-9F70-4A1ACB9D1899}" srcOrd="1" destOrd="0" parTransId="{A47C4F46-406C-4F81-B052-C5A3A3678356}" sibTransId="{208367E3-E044-4829-BE90-8FAF020E9870}"/>
    <dgm:cxn modelId="{47C5EFC0-F658-429B-A2BD-30FAE9C5C33D}" type="presOf" srcId="{05702DDB-4325-4582-88B3-3CBCD1DE2308}" destId="{80BAF222-57DC-4FE3-91CA-9A1B6D41FA91}" srcOrd="1" destOrd="0" presId="urn:microsoft.com/office/officeart/2005/8/layout/orgChart1"/>
    <dgm:cxn modelId="{F4B3FCE9-6294-469B-9C9F-271868FB0785}" type="presOf" srcId="{D941134B-6B35-4978-B905-E6F597D06B12}" destId="{AB373403-8F53-4AC3-B51E-2D5B77FA9A91}" srcOrd="1" destOrd="0" presId="urn:microsoft.com/office/officeart/2005/8/layout/orgChart1"/>
    <dgm:cxn modelId="{6277C7EA-AF4B-4CA2-972C-92E5747FAC99}" type="presOf" srcId="{7B697728-014F-4854-B4C0-EBF2824DAA72}" destId="{D3544368-7EF3-46E0-8FDC-4C8201869FAB}" srcOrd="1" destOrd="0" presId="urn:microsoft.com/office/officeart/2005/8/layout/orgChart1"/>
    <dgm:cxn modelId="{626C01CB-30B8-47F1-893C-428CDAF1914B}" type="presOf" srcId="{34B33331-CD79-42E6-80BB-56016C3D3F0C}" destId="{7A6F0D8D-0A23-4EF0-A475-381FCDDEBB69}" srcOrd="0" destOrd="0" presId="urn:microsoft.com/office/officeart/2005/8/layout/orgChart1"/>
    <dgm:cxn modelId="{846CDCEC-E63C-4D4E-920B-450C9E534750}" srcId="{05702DDB-4325-4582-88B3-3CBCD1DE2308}" destId="{4DFE00E0-C22C-4D23-866B-8ADA5E4D5AE6}" srcOrd="3" destOrd="0" parTransId="{EA160A73-3D65-4D11-A9BE-FE014A005F4E}" sibTransId="{F19DFDD4-9DC9-422D-BA5B-0CA0F3FE5B6A}"/>
    <dgm:cxn modelId="{32FD0BEE-0246-40DB-8A5A-4C80C692BF8A}" srcId="{844B17B2-5B62-4242-9F70-4A1ACB9D1899}" destId="{2DD1745A-0A64-46BE-A0FC-E7388C39E977}" srcOrd="0" destOrd="0" parTransId="{34B33331-CD79-42E6-80BB-56016C3D3F0C}" sibTransId="{21002AA1-8A86-4D57-8EBF-2391A71AD8CE}"/>
    <dgm:cxn modelId="{C21C40D1-9EFF-440C-BA26-7370842A3537}" type="presOf" srcId="{57BC0E0A-36AE-4EF8-B3E0-DA4041240B89}" destId="{F0ADC2F5-31F6-4598-BE49-AB78F6CDF5F6}" srcOrd="0" destOrd="0" presId="urn:microsoft.com/office/officeart/2005/8/layout/orgChart1"/>
    <dgm:cxn modelId="{E28B45DD-3785-49CC-8769-9D7B5A57FC56}" type="presOf" srcId="{C35416FE-8138-4C6E-AD6C-789367093C1C}" destId="{3A7F436C-E924-4CB5-AA9D-C5EA0B7D024A}" srcOrd="0" destOrd="0" presId="urn:microsoft.com/office/officeart/2005/8/layout/orgChart1"/>
    <dgm:cxn modelId="{5A7637A2-EA92-4FB2-9F91-196B91CF03EB}" type="presParOf" srcId="{868F88F4-1970-45F7-B38D-BE00FE6774C0}" destId="{2455A1E4-3C2E-4703-830F-9780DDCD92C4}" srcOrd="0" destOrd="0" presId="urn:microsoft.com/office/officeart/2005/8/layout/orgChart1"/>
    <dgm:cxn modelId="{66A789C7-F56B-4ACC-97AD-C22B5D606878}" type="presParOf" srcId="{2455A1E4-3C2E-4703-830F-9780DDCD92C4}" destId="{9FBA7A88-CF36-4ABC-AA05-BD805B6020BD}" srcOrd="0" destOrd="0" presId="urn:microsoft.com/office/officeart/2005/8/layout/orgChart1"/>
    <dgm:cxn modelId="{3EA9DB79-2C28-4E3B-A70D-50B2BADB70C6}" type="presParOf" srcId="{9FBA7A88-CF36-4ABC-AA05-BD805B6020BD}" destId="{5968A46A-EC06-4EBB-8515-4B1090B89589}" srcOrd="0" destOrd="0" presId="urn:microsoft.com/office/officeart/2005/8/layout/orgChart1"/>
    <dgm:cxn modelId="{3179BF23-DF8D-4E38-8122-1F366C0867C6}" type="presParOf" srcId="{9FBA7A88-CF36-4ABC-AA05-BD805B6020BD}" destId="{80BAF222-57DC-4FE3-91CA-9A1B6D41FA91}" srcOrd="1" destOrd="0" presId="urn:microsoft.com/office/officeart/2005/8/layout/orgChart1"/>
    <dgm:cxn modelId="{3829FEBC-E741-4B39-8821-1B349A0D5A2F}" type="presParOf" srcId="{2455A1E4-3C2E-4703-830F-9780DDCD92C4}" destId="{701120A4-B160-4663-B053-F98E006E6018}" srcOrd="1" destOrd="0" presId="urn:microsoft.com/office/officeart/2005/8/layout/orgChart1"/>
    <dgm:cxn modelId="{68D615CC-3338-4C10-B5E1-B70BB2CC567C}" type="presParOf" srcId="{701120A4-B160-4663-B053-F98E006E6018}" destId="{C1A551F4-9DA8-45D3-AD03-E23044C0D565}" srcOrd="0" destOrd="0" presId="urn:microsoft.com/office/officeart/2005/8/layout/orgChart1"/>
    <dgm:cxn modelId="{F508C1DF-E0BE-400D-9AE5-BE9C055F8451}" type="presParOf" srcId="{701120A4-B160-4663-B053-F98E006E6018}" destId="{33AE52E9-6092-4AE2-8138-5BF62D1491D0}" srcOrd="1" destOrd="0" presId="urn:microsoft.com/office/officeart/2005/8/layout/orgChart1"/>
    <dgm:cxn modelId="{F8D36CC8-740A-4725-9924-A51E7B822888}" type="presParOf" srcId="{33AE52E9-6092-4AE2-8138-5BF62D1491D0}" destId="{D8DD32CB-EAFC-45DE-A315-59AA146FFD7B}" srcOrd="0" destOrd="0" presId="urn:microsoft.com/office/officeart/2005/8/layout/orgChart1"/>
    <dgm:cxn modelId="{E80BC944-9BF9-4ADB-B6F9-8FCF6E53EBAD}" type="presParOf" srcId="{D8DD32CB-EAFC-45DE-A315-59AA146FFD7B}" destId="{7FD79E8E-8F21-466A-9968-980412289977}" srcOrd="0" destOrd="0" presId="urn:microsoft.com/office/officeart/2005/8/layout/orgChart1"/>
    <dgm:cxn modelId="{F9FD227D-71D4-4175-921C-34E416D19A4F}" type="presParOf" srcId="{D8DD32CB-EAFC-45DE-A315-59AA146FFD7B}" destId="{B22306D1-E8BD-4C1D-B2AD-FBAA4F57638D}" srcOrd="1" destOrd="0" presId="urn:microsoft.com/office/officeart/2005/8/layout/orgChart1"/>
    <dgm:cxn modelId="{AFA9276B-D110-4613-AF4B-4808D4827798}" type="presParOf" srcId="{33AE52E9-6092-4AE2-8138-5BF62D1491D0}" destId="{17D5CB5E-FC7E-43A4-9696-5CB57702E870}" srcOrd="1" destOrd="0" presId="urn:microsoft.com/office/officeart/2005/8/layout/orgChart1"/>
    <dgm:cxn modelId="{ED4B78EB-EFBA-4E8D-B84B-33398720AC6B}" type="presParOf" srcId="{33AE52E9-6092-4AE2-8138-5BF62D1491D0}" destId="{70D80798-2AB3-4CA3-A432-B04103CDEC13}" srcOrd="2" destOrd="0" presId="urn:microsoft.com/office/officeart/2005/8/layout/orgChart1"/>
    <dgm:cxn modelId="{1F21E6E7-3EB8-403C-B62A-C44BC70C1557}" type="presParOf" srcId="{701120A4-B160-4663-B053-F98E006E6018}" destId="{0B5CC78F-B91E-46FF-B3F5-EEB7A3EF400A}" srcOrd="2" destOrd="0" presId="urn:microsoft.com/office/officeart/2005/8/layout/orgChart1"/>
    <dgm:cxn modelId="{B552600D-EA6F-4865-B74E-EFF65B5D7660}" type="presParOf" srcId="{701120A4-B160-4663-B053-F98E006E6018}" destId="{99663A99-9083-4EE6-AAB9-600AFC22D115}" srcOrd="3" destOrd="0" presId="urn:microsoft.com/office/officeart/2005/8/layout/orgChart1"/>
    <dgm:cxn modelId="{D90E782C-7ED3-4785-9956-BE0B4B56D056}" type="presParOf" srcId="{99663A99-9083-4EE6-AAB9-600AFC22D115}" destId="{C814E557-DB2F-4AD8-A497-F4F659F0AA7C}" srcOrd="0" destOrd="0" presId="urn:microsoft.com/office/officeart/2005/8/layout/orgChart1"/>
    <dgm:cxn modelId="{A590558B-99CA-41E3-B75E-49F804499429}" type="presParOf" srcId="{C814E557-DB2F-4AD8-A497-F4F659F0AA7C}" destId="{8B3EE13D-7E25-4054-9B35-4B4B09C26E1F}" srcOrd="0" destOrd="0" presId="urn:microsoft.com/office/officeart/2005/8/layout/orgChart1"/>
    <dgm:cxn modelId="{92DE3B91-066E-4B85-A02E-A84CE27C2C49}" type="presParOf" srcId="{C814E557-DB2F-4AD8-A497-F4F659F0AA7C}" destId="{0762285B-2124-4DB6-AED7-41D6176779BF}" srcOrd="1" destOrd="0" presId="urn:microsoft.com/office/officeart/2005/8/layout/orgChart1"/>
    <dgm:cxn modelId="{7EEF951D-D158-4D6D-AB48-AE82554173C2}" type="presParOf" srcId="{99663A99-9083-4EE6-AAB9-600AFC22D115}" destId="{F3D1EF7A-302E-4128-BE4B-47045347E2F4}" srcOrd="1" destOrd="0" presId="urn:microsoft.com/office/officeart/2005/8/layout/orgChart1"/>
    <dgm:cxn modelId="{A6A84F07-CF99-44B9-8485-12C69426206A}" type="presParOf" srcId="{F3D1EF7A-302E-4128-BE4B-47045347E2F4}" destId="{7A6F0D8D-0A23-4EF0-A475-381FCDDEBB69}" srcOrd="0" destOrd="0" presId="urn:microsoft.com/office/officeart/2005/8/layout/orgChart1"/>
    <dgm:cxn modelId="{DAD8B908-3124-4B11-9B82-516436E801F1}" type="presParOf" srcId="{F3D1EF7A-302E-4128-BE4B-47045347E2F4}" destId="{2843311E-32D5-4A8B-915F-CFF020F300CE}" srcOrd="1" destOrd="0" presId="urn:microsoft.com/office/officeart/2005/8/layout/orgChart1"/>
    <dgm:cxn modelId="{2207D363-3D6A-4DD7-92E2-5ED7F94C8D4A}" type="presParOf" srcId="{2843311E-32D5-4A8B-915F-CFF020F300CE}" destId="{A3DCA570-6B24-4118-B9A1-A6043DE62077}" srcOrd="0" destOrd="0" presId="urn:microsoft.com/office/officeart/2005/8/layout/orgChart1"/>
    <dgm:cxn modelId="{0C2F827E-BEF7-45FD-8D5D-F81B0AA71BB7}" type="presParOf" srcId="{A3DCA570-6B24-4118-B9A1-A6043DE62077}" destId="{15C9936C-B35B-4725-BB18-CC6CF20FBD30}" srcOrd="0" destOrd="0" presId="urn:microsoft.com/office/officeart/2005/8/layout/orgChart1"/>
    <dgm:cxn modelId="{6AA062E9-6488-4561-A81E-CEA8CD7E709F}" type="presParOf" srcId="{A3DCA570-6B24-4118-B9A1-A6043DE62077}" destId="{7032A14A-5B95-41FD-829D-16817C427EDD}" srcOrd="1" destOrd="0" presId="urn:microsoft.com/office/officeart/2005/8/layout/orgChart1"/>
    <dgm:cxn modelId="{2FB85EBA-AD4D-4984-99FA-4A882EFF3145}" type="presParOf" srcId="{2843311E-32D5-4A8B-915F-CFF020F300CE}" destId="{F8AFCDBC-0FA2-4E91-A43D-B41EAF3CEB32}" srcOrd="1" destOrd="0" presId="urn:microsoft.com/office/officeart/2005/8/layout/orgChart1"/>
    <dgm:cxn modelId="{F1D17BB2-1992-47C7-B344-B9213D3E563C}" type="presParOf" srcId="{2843311E-32D5-4A8B-915F-CFF020F300CE}" destId="{2A43E351-5A2A-4DDB-B39A-7DCDC1FCE526}" srcOrd="2" destOrd="0" presId="urn:microsoft.com/office/officeart/2005/8/layout/orgChart1"/>
    <dgm:cxn modelId="{1ADCBF34-CACB-4F27-A305-F328A726F87B}" type="presParOf" srcId="{F3D1EF7A-302E-4128-BE4B-47045347E2F4}" destId="{A42AEFD6-B850-413F-BBEA-C0530364F936}" srcOrd="2" destOrd="0" presId="urn:microsoft.com/office/officeart/2005/8/layout/orgChart1"/>
    <dgm:cxn modelId="{660DE088-02B0-4253-8F3C-E831AD2D1501}" type="presParOf" srcId="{F3D1EF7A-302E-4128-BE4B-47045347E2F4}" destId="{8FEA1C5B-1A09-4787-A0A5-E4F0A88DF028}" srcOrd="3" destOrd="0" presId="urn:microsoft.com/office/officeart/2005/8/layout/orgChart1"/>
    <dgm:cxn modelId="{E90A9F51-0F6B-4FD5-B04D-315EA454D73A}" type="presParOf" srcId="{8FEA1C5B-1A09-4787-A0A5-E4F0A88DF028}" destId="{88EE1C8E-95BC-46D1-9A5D-CFC8C65C058C}" srcOrd="0" destOrd="0" presId="urn:microsoft.com/office/officeart/2005/8/layout/orgChart1"/>
    <dgm:cxn modelId="{74A2797F-3749-47E3-A0A6-E05F0AAA9AD9}" type="presParOf" srcId="{88EE1C8E-95BC-46D1-9A5D-CFC8C65C058C}" destId="{35F46AD6-93A0-4F2F-9DEE-F270335D609E}" srcOrd="0" destOrd="0" presId="urn:microsoft.com/office/officeart/2005/8/layout/orgChart1"/>
    <dgm:cxn modelId="{C3B44BA5-663C-43A8-9E39-721A8A850A91}" type="presParOf" srcId="{88EE1C8E-95BC-46D1-9A5D-CFC8C65C058C}" destId="{C245FB98-809B-4748-B767-7D9E531ACB6A}" srcOrd="1" destOrd="0" presId="urn:microsoft.com/office/officeart/2005/8/layout/orgChart1"/>
    <dgm:cxn modelId="{C2F6E6FC-D7EA-4A61-AB9A-0030CD814487}" type="presParOf" srcId="{8FEA1C5B-1A09-4787-A0A5-E4F0A88DF028}" destId="{94B86F75-F9EB-4F81-8485-E936201760B7}" srcOrd="1" destOrd="0" presId="urn:microsoft.com/office/officeart/2005/8/layout/orgChart1"/>
    <dgm:cxn modelId="{7679E3D3-8477-4764-A8F7-589E8D001F39}" type="presParOf" srcId="{8FEA1C5B-1A09-4787-A0A5-E4F0A88DF028}" destId="{05970768-B36F-4BEE-8EDF-2401502E981A}" srcOrd="2" destOrd="0" presId="urn:microsoft.com/office/officeart/2005/8/layout/orgChart1"/>
    <dgm:cxn modelId="{1A81506C-1DD2-4358-AC65-0723BD4C2477}" type="presParOf" srcId="{F3D1EF7A-302E-4128-BE4B-47045347E2F4}" destId="{A29F950A-D4F1-4D45-B12A-EA27C4A79376}" srcOrd="4" destOrd="0" presId="urn:microsoft.com/office/officeart/2005/8/layout/orgChart1"/>
    <dgm:cxn modelId="{0E03715B-BA00-43C5-A5C5-852FB3D87CDA}" type="presParOf" srcId="{F3D1EF7A-302E-4128-BE4B-47045347E2F4}" destId="{FA15CB3D-A23A-4588-84DB-1FFB3DAC3351}" srcOrd="5" destOrd="0" presId="urn:microsoft.com/office/officeart/2005/8/layout/orgChart1"/>
    <dgm:cxn modelId="{3CAE4847-F16F-4FB9-BAD0-0E977D19C9CF}" type="presParOf" srcId="{FA15CB3D-A23A-4588-84DB-1FFB3DAC3351}" destId="{461EB173-C986-451E-9BEB-D528BCFDFA25}" srcOrd="0" destOrd="0" presId="urn:microsoft.com/office/officeart/2005/8/layout/orgChart1"/>
    <dgm:cxn modelId="{322AC66F-02B6-4A49-8F7D-F2C5069DD6B4}" type="presParOf" srcId="{461EB173-C986-451E-9BEB-D528BCFDFA25}" destId="{3FC4B8F3-A04A-459C-AA45-FE0F889E6E84}" srcOrd="0" destOrd="0" presId="urn:microsoft.com/office/officeart/2005/8/layout/orgChart1"/>
    <dgm:cxn modelId="{C104BF71-D25B-4A44-A839-965807BDF248}" type="presParOf" srcId="{461EB173-C986-451E-9BEB-D528BCFDFA25}" destId="{ED2A037F-3657-4A4C-AF1E-349478B7FE08}" srcOrd="1" destOrd="0" presId="urn:microsoft.com/office/officeart/2005/8/layout/orgChart1"/>
    <dgm:cxn modelId="{411C9117-62A5-48C2-AAA8-690B0B1AA996}" type="presParOf" srcId="{FA15CB3D-A23A-4588-84DB-1FFB3DAC3351}" destId="{F489AB04-6881-48B1-8708-9D1DFA8B26CA}" srcOrd="1" destOrd="0" presId="urn:microsoft.com/office/officeart/2005/8/layout/orgChart1"/>
    <dgm:cxn modelId="{37FE6D24-D863-408A-9D2A-DBF4C5197032}" type="presParOf" srcId="{FA15CB3D-A23A-4588-84DB-1FFB3DAC3351}" destId="{3AD57BCD-94A3-4CE0-AF5D-E5C64C402558}" srcOrd="2" destOrd="0" presId="urn:microsoft.com/office/officeart/2005/8/layout/orgChart1"/>
    <dgm:cxn modelId="{37723C70-0B67-489C-8B68-534E62F27796}" type="presParOf" srcId="{99663A99-9083-4EE6-AAB9-600AFC22D115}" destId="{DE26BAD6-E1AA-4DA6-BDD1-014BEE592505}" srcOrd="2" destOrd="0" presId="urn:microsoft.com/office/officeart/2005/8/layout/orgChart1"/>
    <dgm:cxn modelId="{3456DB20-C4F5-4097-9BD0-19DDF015AFB5}" type="presParOf" srcId="{701120A4-B160-4663-B053-F98E006E6018}" destId="{3A7F436C-E924-4CB5-AA9D-C5EA0B7D024A}" srcOrd="4" destOrd="0" presId="urn:microsoft.com/office/officeart/2005/8/layout/orgChart1"/>
    <dgm:cxn modelId="{863E95FC-0D30-4EBD-B383-E4ABB54AB2D5}" type="presParOf" srcId="{701120A4-B160-4663-B053-F98E006E6018}" destId="{1E597EF4-4B31-4594-8313-8D7DB86DDF6D}" srcOrd="5" destOrd="0" presId="urn:microsoft.com/office/officeart/2005/8/layout/orgChart1"/>
    <dgm:cxn modelId="{B8C4EA17-F570-421A-B42F-7CEB3B2B2818}" type="presParOf" srcId="{1E597EF4-4B31-4594-8313-8D7DB86DDF6D}" destId="{C59BB0A4-D6F5-4050-91F1-BFEAD2938AED}" srcOrd="0" destOrd="0" presId="urn:microsoft.com/office/officeart/2005/8/layout/orgChart1"/>
    <dgm:cxn modelId="{65897D62-59C1-43EA-9B7E-2AB5013F57ED}" type="presParOf" srcId="{C59BB0A4-D6F5-4050-91F1-BFEAD2938AED}" destId="{4CF8A0BD-2497-4E26-8C19-AD1039CD9BF0}" srcOrd="0" destOrd="0" presId="urn:microsoft.com/office/officeart/2005/8/layout/orgChart1"/>
    <dgm:cxn modelId="{7997EBA8-3435-4BF7-ADF9-64DBE2850990}" type="presParOf" srcId="{C59BB0A4-D6F5-4050-91F1-BFEAD2938AED}" destId="{AB373403-8F53-4AC3-B51E-2D5B77FA9A91}" srcOrd="1" destOrd="0" presId="urn:microsoft.com/office/officeart/2005/8/layout/orgChart1"/>
    <dgm:cxn modelId="{48C6DA01-499D-48C6-824F-468D608BCF29}" type="presParOf" srcId="{1E597EF4-4B31-4594-8313-8D7DB86DDF6D}" destId="{A90AA733-6DE7-43FF-B0E1-55CA3B256FAA}" srcOrd="1" destOrd="0" presId="urn:microsoft.com/office/officeart/2005/8/layout/orgChart1"/>
    <dgm:cxn modelId="{BCFDC206-1E04-49F6-BF1D-D578BB3C0333}" type="presParOf" srcId="{1E597EF4-4B31-4594-8313-8D7DB86DDF6D}" destId="{7DC242E0-570E-4101-8FF1-52BF5428968B}" srcOrd="2" destOrd="0" presId="urn:microsoft.com/office/officeart/2005/8/layout/orgChart1"/>
    <dgm:cxn modelId="{F9B72E09-1AF4-43EF-930B-3B7FE702026A}" type="presParOf" srcId="{701120A4-B160-4663-B053-F98E006E6018}" destId="{A7602EE0-1A57-4438-92A0-24762A0B5D77}" srcOrd="6" destOrd="0" presId="urn:microsoft.com/office/officeart/2005/8/layout/orgChart1"/>
    <dgm:cxn modelId="{C4619F16-BBBA-4C6F-838C-F68C0B5C32CF}" type="presParOf" srcId="{701120A4-B160-4663-B053-F98E006E6018}" destId="{C830F563-4B89-4592-9F57-5234670C03CA}" srcOrd="7" destOrd="0" presId="urn:microsoft.com/office/officeart/2005/8/layout/orgChart1"/>
    <dgm:cxn modelId="{A83C529C-8E39-4C11-A875-5AFB2342D580}" type="presParOf" srcId="{C830F563-4B89-4592-9F57-5234670C03CA}" destId="{E5250B94-8ACF-48BD-8B48-2F7258DEDB22}" srcOrd="0" destOrd="0" presId="urn:microsoft.com/office/officeart/2005/8/layout/orgChart1"/>
    <dgm:cxn modelId="{8D6DB836-45C4-4E42-B494-61A753F63D6B}" type="presParOf" srcId="{E5250B94-8ACF-48BD-8B48-2F7258DEDB22}" destId="{36ECFDD2-2036-462C-A97E-D055C8F5A1DE}" srcOrd="0" destOrd="0" presId="urn:microsoft.com/office/officeart/2005/8/layout/orgChart1"/>
    <dgm:cxn modelId="{2C5763F5-5B2F-4022-93AD-E77765FC085C}" type="presParOf" srcId="{E5250B94-8ACF-48BD-8B48-2F7258DEDB22}" destId="{A33CD816-6FC9-4A34-AFFB-BB4AE16D5B74}" srcOrd="1" destOrd="0" presId="urn:microsoft.com/office/officeart/2005/8/layout/orgChart1"/>
    <dgm:cxn modelId="{8456A3FE-8DFE-4A2E-B6BD-86D12D929A20}" type="presParOf" srcId="{C830F563-4B89-4592-9F57-5234670C03CA}" destId="{FD835083-2AB3-481B-A53E-48AD6016DA7B}" srcOrd="1" destOrd="0" presId="urn:microsoft.com/office/officeart/2005/8/layout/orgChart1"/>
    <dgm:cxn modelId="{BEB15278-4ADE-48C3-BBE2-6EADB62E88D2}" type="presParOf" srcId="{C830F563-4B89-4592-9F57-5234670C03CA}" destId="{620C7C30-5E5D-4BD2-A78D-F8B60EAE8628}" srcOrd="2" destOrd="0" presId="urn:microsoft.com/office/officeart/2005/8/layout/orgChart1"/>
    <dgm:cxn modelId="{196A5A63-5A16-4073-987B-1AC41AF7A866}" type="presParOf" srcId="{701120A4-B160-4663-B053-F98E006E6018}" destId="{F0ADC2F5-31F6-4598-BE49-AB78F6CDF5F6}" srcOrd="8" destOrd="0" presId="urn:microsoft.com/office/officeart/2005/8/layout/orgChart1"/>
    <dgm:cxn modelId="{AAB18603-4C10-4648-B54F-34ABF4EC2DBC}" type="presParOf" srcId="{701120A4-B160-4663-B053-F98E006E6018}" destId="{D579D9D3-D5FF-4025-A209-FB0C9089A2E6}" srcOrd="9" destOrd="0" presId="urn:microsoft.com/office/officeart/2005/8/layout/orgChart1"/>
    <dgm:cxn modelId="{05A8DF28-BBBA-40F7-B6EC-AE5D2DAFF982}" type="presParOf" srcId="{D579D9D3-D5FF-4025-A209-FB0C9089A2E6}" destId="{C80EB96F-178A-46F7-88B6-AD5443BAF17C}" srcOrd="0" destOrd="0" presId="urn:microsoft.com/office/officeart/2005/8/layout/orgChart1"/>
    <dgm:cxn modelId="{774426D7-B571-4FA0-A80F-D2D9C733976E}" type="presParOf" srcId="{C80EB96F-178A-46F7-88B6-AD5443BAF17C}" destId="{53D259E6-8135-4308-A910-F188B29DD15D}" srcOrd="0" destOrd="0" presId="urn:microsoft.com/office/officeart/2005/8/layout/orgChart1"/>
    <dgm:cxn modelId="{D8761A4A-D571-4C2E-A327-4439F2EDA091}" type="presParOf" srcId="{C80EB96F-178A-46F7-88B6-AD5443BAF17C}" destId="{FBC63E0E-1982-444C-8109-9DC19301A489}" srcOrd="1" destOrd="0" presId="urn:microsoft.com/office/officeart/2005/8/layout/orgChart1"/>
    <dgm:cxn modelId="{C7FDDD1A-55DC-45E8-849D-93440DB856A1}" type="presParOf" srcId="{D579D9D3-D5FF-4025-A209-FB0C9089A2E6}" destId="{117CDCB1-29A7-489E-A20A-FEBDF5AB4E67}" srcOrd="1" destOrd="0" presId="urn:microsoft.com/office/officeart/2005/8/layout/orgChart1"/>
    <dgm:cxn modelId="{BE366D17-2C62-4902-9BC2-5C17E115A802}" type="presParOf" srcId="{D579D9D3-D5FF-4025-A209-FB0C9089A2E6}" destId="{72E78E00-D8A8-45D5-9DDC-8B7E79C01331}" srcOrd="2" destOrd="0" presId="urn:microsoft.com/office/officeart/2005/8/layout/orgChart1"/>
    <dgm:cxn modelId="{48768DDB-23AE-4741-8B4D-CA2E95FD9A13}" type="presParOf" srcId="{2455A1E4-3C2E-4703-830F-9780DDCD92C4}" destId="{CB7AA4D2-AFCD-45F8-9737-2B11CF1714C0}" srcOrd="2" destOrd="0" presId="urn:microsoft.com/office/officeart/2005/8/layout/orgChart1"/>
    <dgm:cxn modelId="{E1CA65B9-41DD-4D98-9949-F251EA1F8CF1}" type="presParOf" srcId="{868F88F4-1970-45F7-B38D-BE00FE6774C0}" destId="{7394BF8F-DB1B-4D9D-8E75-F4EAFF9E11E5}" srcOrd="1" destOrd="0" presId="urn:microsoft.com/office/officeart/2005/8/layout/orgChart1"/>
    <dgm:cxn modelId="{226326FE-C26F-4690-865B-DD30D42AB82A}" type="presParOf" srcId="{7394BF8F-DB1B-4D9D-8E75-F4EAFF9E11E5}" destId="{E0C7343A-00A2-4F3D-88BA-AA8CDAFF668B}" srcOrd="0" destOrd="0" presId="urn:microsoft.com/office/officeart/2005/8/layout/orgChart1"/>
    <dgm:cxn modelId="{C77389E7-17E7-4FD6-A176-83ADE77BB040}" type="presParOf" srcId="{E0C7343A-00A2-4F3D-88BA-AA8CDAFF668B}" destId="{7B3DB26E-2144-4933-8989-10F99FEA02A1}" srcOrd="0" destOrd="0" presId="urn:microsoft.com/office/officeart/2005/8/layout/orgChart1"/>
    <dgm:cxn modelId="{439D8FA7-3B28-4AE7-A5B7-94C1BB066297}" type="presParOf" srcId="{E0C7343A-00A2-4F3D-88BA-AA8CDAFF668B}" destId="{D3544368-7EF3-46E0-8FDC-4C8201869FAB}" srcOrd="1" destOrd="0" presId="urn:microsoft.com/office/officeart/2005/8/layout/orgChart1"/>
    <dgm:cxn modelId="{7AFFF0C5-4328-4A51-B847-3CA4B1776F4B}" type="presParOf" srcId="{7394BF8F-DB1B-4D9D-8E75-F4EAFF9E11E5}" destId="{CD19E25C-8DC7-433C-856F-97F5E3DDD43A}" srcOrd="1" destOrd="0" presId="urn:microsoft.com/office/officeart/2005/8/layout/orgChart1"/>
    <dgm:cxn modelId="{89FC1007-EEC8-4B52-9E5F-81F6E81AD909}" type="presParOf" srcId="{7394BF8F-DB1B-4D9D-8E75-F4EAFF9E11E5}" destId="{760F8998-04A8-4F7C-BD56-E3360E0EB63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DC2F5-31F6-4598-BE49-AB78F6CDF5F6}">
      <dsp:nvSpPr>
        <dsp:cNvPr id="0" name=""/>
        <dsp:cNvSpPr/>
      </dsp:nvSpPr>
      <dsp:spPr>
        <a:xfrm>
          <a:off x="2641137" y="620597"/>
          <a:ext cx="2181231" cy="691945"/>
        </a:xfrm>
        <a:custGeom>
          <a:avLst/>
          <a:gdLst/>
          <a:ahLst/>
          <a:cxnLst/>
          <a:rect l="0" t="0" r="0" b="0"/>
          <a:pathLst>
            <a:path>
              <a:moveTo>
                <a:pt x="0" y="0"/>
              </a:moveTo>
              <a:lnTo>
                <a:pt x="0" y="597132"/>
              </a:lnTo>
              <a:lnTo>
                <a:pt x="2181231" y="597132"/>
              </a:lnTo>
              <a:lnTo>
                <a:pt x="2181231" y="691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602EE0-1A57-4438-92A0-24762A0B5D77}">
      <dsp:nvSpPr>
        <dsp:cNvPr id="0" name=""/>
        <dsp:cNvSpPr/>
      </dsp:nvSpPr>
      <dsp:spPr>
        <a:xfrm>
          <a:off x="2641137" y="620597"/>
          <a:ext cx="1088624" cy="691945"/>
        </a:xfrm>
        <a:custGeom>
          <a:avLst/>
          <a:gdLst/>
          <a:ahLst/>
          <a:cxnLst/>
          <a:rect l="0" t="0" r="0" b="0"/>
          <a:pathLst>
            <a:path>
              <a:moveTo>
                <a:pt x="0" y="0"/>
              </a:moveTo>
              <a:lnTo>
                <a:pt x="0" y="597132"/>
              </a:lnTo>
              <a:lnTo>
                <a:pt x="1088624" y="597132"/>
              </a:lnTo>
              <a:lnTo>
                <a:pt x="1088624" y="691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7F436C-E924-4CB5-AA9D-C5EA0B7D024A}">
      <dsp:nvSpPr>
        <dsp:cNvPr id="0" name=""/>
        <dsp:cNvSpPr/>
      </dsp:nvSpPr>
      <dsp:spPr>
        <a:xfrm>
          <a:off x="2591435" y="620597"/>
          <a:ext cx="91440" cy="691945"/>
        </a:xfrm>
        <a:custGeom>
          <a:avLst/>
          <a:gdLst/>
          <a:ahLst/>
          <a:cxnLst/>
          <a:rect l="0" t="0" r="0" b="0"/>
          <a:pathLst>
            <a:path>
              <a:moveTo>
                <a:pt x="49702" y="0"/>
              </a:moveTo>
              <a:lnTo>
                <a:pt x="49702" y="597132"/>
              </a:lnTo>
              <a:lnTo>
                <a:pt x="45720" y="597132"/>
              </a:lnTo>
              <a:lnTo>
                <a:pt x="45720" y="691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9F950A-D4F1-4D45-B12A-EA27C4A79376}">
      <dsp:nvSpPr>
        <dsp:cNvPr id="0" name=""/>
        <dsp:cNvSpPr/>
      </dsp:nvSpPr>
      <dsp:spPr>
        <a:xfrm>
          <a:off x="1544548" y="1764032"/>
          <a:ext cx="1092606" cy="189625"/>
        </a:xfrm>
        <a:custGeom>
          <a:avLst/>
          <a:gdLst/>
          <a:ahLst/>
          <a:cxnLst/>
          <a:rect l="0" t="0" r="0" b="0"/>
          <a:pathLst>
            <a:path>
              <a:moveTo>
                <a:pt x="0" y="0"/>
              </a:moveTo>
              <a:lnTo>
                <a:pt x="0" y="94812"/>
              </a:lnTo>
              <a:lnTo>
                <a:pt x="1092606" y="94812"/>
              </a:lnTo>
              <a:lnTo>
                <a:pt x="1092606" y="1896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AEFD6-B850-413F-BBEA-C0530364F936}">
      <dsp:nvSpPr>
        <dsp:cNvPr id="0" name=""/>
        <dsp:cNvSpPr/>
      </dsp:nvSpPr>
      <dsp:spPr>
        <a:xfrm>
          <a:off x="1498828" y="1764032"/>
          <a:ext cx="91440" cy="189625"/>
        </a:xfrm>
        <a:custGeom>
          <a:avLst/>
          <a:gdLst/>
          <a:ahLst/>
          <a:cxnLst/>
          <a:rect l="0" t="0" r="0" b="0"/>
          <a:pathLst>
            <a:path>
              <a:moveTo>
                <a:pt x="45720" y="0"/>
              </a:moveTo>
              <a:lnTo>
                <a:pt x="45720" y="1896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F0D8D-0A23-4EF0-A475-381FCDDEBB69}">
      <dsp:nvSpPr>
        <dsp:cNvPr id="0" name=""/>
        <dsp:cNvSpPr/>
      </dsp:nvSpPr>
      <dsp:spPr>
        <a:xfrm>
          <a:off x="451941" y="1764032"/>
          <a:ext cx="1092606" cy="189625"/>
        </a:xfrm>
        <a:custGeom>
          <a:avLst/>
          <a:gdLst/>
          <a:ahLst/>
          <a:cxnLst/>
          <a:rect l="0" t="0" r="0" b="0"/>
          <a:pathLst>
            <a:path>
              <a:moveTo>
                <a:pt x="1092606" y="0"/>
              </a:moveTo>
              <a:lnTo>
                <a:pt x="1092606" y="94812"/>
              </a:lnTo>
              <a:lnTo>
                <a:pt x="0" y="94812"/>
              </a:lnTo>
              <a:lnTo>
                <a:pt x="0" y="1896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5CC78F-B91E-46FF-B3F5-EEB7A3EF400A}">
      <dsp:nvSpPr>
        <dsp:cNvPr id="0" name=""/>
        <dsp:cNvSpPr/>
      </dsp:nvSpPr>
      <dsp:spPr>
        <a:xfrm>
          <a:off x="1544548" y="620597"/>
          <a:ext cx="1096589" cy="691945"/>
        </a:xfrm>
        <a:custGeom>
          <a:avLst/>
          <a:gdLst/>
          <a:ahLst/>
          <a:cxnLst/>
          <a:rect l="0" t="0" r="0" b="0"/>
          <a:pathLst>
            <a:path>
              <a:moveTo>
                <a:pt x="1096589" y="0"/>
              </a:moveTo>
              <a:lnTo>
                <a:pt x="1096589" y="597132"/>
              </a:lnTo>
              <a:lnTo>
                <a:pt x="0" y="597132"/>
              </a:lnTo>
              <a:lnTo>
                <a:pt x="0" y="691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A551F4-9DA8-45D3-AD03-E23044C0D565}">
      <dsp:nvSpPr>
        <dsp:cNvPr id="0" name=""/>
        <dsp:cNvSpPr/>
      </dsp:nvSpPr>
      <dsp:spPr>
        <a:xfrm>
          <a:off x="451941" y="620597"/>
          <a:ext cx="2189195" cy="691945"/>
        </a:xfrm>
        <a:custGeom>
          <a:avLst/>
          <a:gdLst/>
          <a:ahLst/>
          <a:cxnLst/>
          <a:rect l="0" t="0" r="0" b="0"/>
          <a:pathLst>
            <a:path>
              <a:moveTo>
                <a:pt x="2189195" y="0"/>
              </a:moveTo>
              <a:lnTo>
                <a:pt x="2189195" y="597132"/>
              </a:lnTo>
              <a:lnTo>
                <a:pt x="0" y="597132"/>
              </a:lnTo>
              <a:lnTo>
                <a:pt x="0" y="691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8A46A-EC06-4EBB-8515-4B1090B89589}">
      <dsp:nvSpPr>
        <dsp:cNvPr id="0" name=""/>
        <dsp:cNvSpPr/>
      </dsp:nvSpPr>
      <dsp:spPr>
        <a:xfrm>
          <a:off x="2189646" y="169106"/>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State Health Commander</a:t>
          </a:r>
        </a:p>
      </dsp:txBody>
      <dsp:txXfrm>
        <a:off x="2189646" y="169106"/>
        <a:ext cx="902980" cy="451490"/>
      </dsp:txXfrm>
    </dsp:sp>
    <dsp:sp modelId="{7FD79E8E-8F21-466A-9968-980412289977}">
      <dsp:nvSpPr>
        <dsp:cNvPr id="0" name=""/>
        <dsp:cNvSpPr/>
      </dsp:nvSpPr>
      <dsp:spPr>
        <a:xfrm>
          <a:off x="450" y="1312542"/>
          <a:ext cx="902980" cy="451490"/>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Ambulance Tasmanian Emergency operations Centre (ATEOC)</a:t>
          </a:r>
        </a:p>
      </dsp:txBody>
      <dsp:txXfrm>
        <a:off x="450" y="1312542"/>
        <a:ext cx="902980" cy="451490"/>
      </dsp:txXfrm>
    </dsp:sp>
    <dsp:sp modelId="{8B3EE13D-7E25-4054-9B35-4B4B09C26E1F}">
      <dsp:nvSpPr>
        <dsp:cNvPr id="0" name=""/>
        <dsp:cNvSpPr/>
      </dsp:nvSpPr>
      <dsp:spPr>
        <a:xfrm>
          <a:off x="1093057" y="1312542"/>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t>Commander</a:t>
          </a:r>
        </a:p>
        <a:p>
          <a:pPr marL="0" lvl="0" indent="0" algn="ctr" defTabSz="266700">
            <a:lnSpc>
              <a:spcPct val="90000"/>
            </a:lnSpc>
            <a:spcBef>
              <a:spcPct val="0"/>
            </a:spcBef>
            <a:spcAft>
              <a:spcPct val="35000"/>
            </a:spcAft>
            <a:buNone/>
          </a:pPr>
          <a:r>
            <a:rPr lang="en-AU" sz="500" b="1" kern="1200"/>
            <a:t>Tasmanian Health Service Emergency Operations Centre (THSEOC)</a:t>
          </a:r>
          <a:endParaRPr lang="en-AU" sz="500" kern="1200"/>
        </a:p>
      </dsp:txBody>
      <dsp:txXfrm>
        <a:off x="1093057" y="1312542"/>
        <a:ext cx="902980" cy="451490"/>
      </dsp:txXfrm>
    </dsp:sp>
    <dsp:sp modelId="{15C9936C-B35B-4725-BB18-CC6CF20FBD30}">
      <dsp:nvSpPr>
        <dsp:cNvPr id="0" name=""/>
        <dsp:cNvSpPr/>
      </dsp:nvSpPr>
      <dsp:spPr>
        <a:xfrm>
          <a:off x="450" y="1953658"/>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t>Regional Health Commander</a:t>
          </a:r>
        </a:p>
        <a:p>
          <a:pPr marL="0" lvl="0" indent="0" algn="ctr" defTabSz="266700">
            <a:lnSpc>
              <a:spcPct val="90000"/>
            </a:lnSpc>
            <a:spcBef>
              <a:spcPct val="0"/>
            </a:spcBef>
            <a:spcAft>
              <a:spcPct val="35000"/>
            </a:spcAft>
            <a:buNone/>
          </a:pPr>
          <a:r>
            <a:rPr lang="en-AU" sz="500" kern="1200"/>
            <a:t>THS - South Regional Health Emergency Management Team</a:t>
          </a:r>
        </a:p>
        <a:p>
          <a:pPr marL="0" lvl="0" indent="0" algn="ctr" defTabSz="266700">
            <a:lnSpc>
              <a:spcPct val="90000"/>
            </a:lnSpc>
            <a:spcBef>
              <a:spcPct val="0"/>
            </a:spcBef>
            <a:spcAft>
              <a:spcPct val="35000"/>
            </a:spcAft>
            <a:buNone/>
          </a:pPr>
          <a:r>
            <a:rPr lang="en-AU" sz="500" kern="1200"/>
            <a:t>(THS-S RHEMT)</a:t>
          </a:r>
        </a:p>
      </dsp:txBody>
      <dsp:txXfrm>
        <a:off x="450" y="1953658"/>
        <a:ext cx="902980" cy="451490"/>
      </dsp:txXfrm>
    </dsp:sp>
    <dsp:sp modelId="{35F46AD6-93A0-4F2F-9DEE-F270335D609E}">
      <dsp:nvSpPr>
        <dsp:cNvPr id="0" name=""/>
        <dsp:cNvSpPr/>
      </dsp:nvSpPr>
      <dsp:spPr>
        <a:xfrm>
          <a:off x="1093057" y="1953658"/>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t>Regional Health Commander</a:t>
          </a:r>
        </a:p>
        <a:p>
          <a:pPr marL="0" lvl="0" indent="0" algn="ctr" defTabSz="266700">
            <a:lnSpc>
              <a:spcPct val="90000"/>
            </a:lnSpc>
            <a:spcBef>
              <a:spcPct val="0"/>
            </a:spcBef>
            <a:spcAft>
              <a:spcPct val="35000"/>
            </a:spcAft>
            <a:buNone/>
          </a:pPr>
          <a:r>
            <a:rPr lang="en-AU" sz="500" kern="1200"/>
            <a:t>THS - North Regional Health Emergency Management Team</a:t>
          </a:r>
        </a:p>
        <a:p>
          <a:pPr marL="0" lvl="0" indent="0" algn="ctr" defTabSz="266700">
            <a:lnSpc>
              <a:spcPct val="90000"/>
            </a:lnSpc>
            <a:spcBef>
              <a:spcPct val="0"/>
            </a:spcBef>
            <a:spcAft>
              <a:spcPct val="35000"/>
            </a:spcAft>
            <a:buNone/>
          </a:pPr>
          <a:r>
            <a:rPr lang="en-AU" sz="500" kern="1200"/>
            <a:t>(THS - N RHEMT)</a:t>
          </a:r>
        </a:p>
      </dsp:txBody>
      <dsp:txXfrm>
        <a:off x="1093057" y="1953658"/>
        <a:ext cx="902980" cy="451490"/>
      </dsp:txXfrm>
    </dsp:sp>
    <dsp:sp modelId="{3FC4B8F3-A04A-459C-AA45-FE0F889E6E84}">
      <dsp:nvSpPr>
        <dsp:cNvPr id="0" name=""/>
        <dsp:cNvSpPr/>
      </dsp:nvSpPr>
      <dsp:spPr>
        <a:xfrm>
          <a:off x="2185664" y="1953658"/>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kern="1200"/>
            <a:t>Regional Health Commander</a:t>
          </a:r>
        </a:p>
        <a:p>
          <a:pPr marL="0" lvl="0" indent="0" algn="ctr" defTabSz="266700">
            <a:lnSpc>
              <a:spcPct val="90000"/>
            </a:lnSpc>
            <a:spcBef>
              <a:spcPct val="0"/>
            </a:spcBef>
            <a:spcAft>
              <a:spcPct val="35000"/>
            </a:spcAft>
            <a:buNone/>
          </a:pPr>
          <a:r>
            <a:rPr lang="en-AU" sz="500" kern="1200"/>
            <a:t>THS - North West  Regional Health Emergency Management Team</a:t>
          </a:r>
        </a:p>
        <a:p>
          <a:pPr marL="0" lvl="0" indent="0" algn="ctr" defTabSz="266700">
            <a:lnSpc>
              <a:spcPct val="90000"/>
            </a:lnSpc>
            <a:spcBef>
              <a:spcPct val="0"/>
            </a:spcBef>
            <a:spcAft>
              <a:spcPct val="35000"/>
            </a:spcAft>
            <a:buNone/>
          </a:pPr>
          <a:r>
            <a:rPr lang="en-AU" sz="500" kern="1200"/>
            <a:t>(THS NW RHEMT</a:t>
          </a:r>
        </a:p>
      </dsp:txBody>
      <dsp:txXfrm>
        <a:off x="2185664" y="1953658"/>
        <a:ext cx="902980" cy="451490"/>
      </dsp:txXfrm>
    </dsp:sp>
    <dsp:sp modelId="{4CF8A0BD-2497-4E26-8C19-AD1039CD9BF0}">
      <dsp:nvSpPr>
        <dsp:cNvPr id="0" name=""/>
        <dsp:cNvSpPr/>
      </dsp:nvSpPr>
      <dsp:spPr>
        <a:xfrm>
          <a:off x="2185664" y="1312542"/>
          <a:ext cx="902980" cy="451490"/>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t>Aged Care/Disability Services Emergency Operations Centre (ACEOC)</a:t>
          </a:r>
          <a:endParaRPr lang="en-AU" sz="700" kern="1200"/>
        </a:p>
      </dsp:txBody>
      <dsp:txXfrm>
        <a:off x="2185664" y="1312542"/>
        <a:ext cx="902980" cy="451490"/>
      </dsp:txXfrm>
    </dsp:sp>
    <dsp:sp modelId="{36ECFDD2-2036-462C-A97E-D055C8F5A1DE}">
      <dsp:nvSpPr>
        <dsp:cNvPr id="0" name=""/>
        <dsp:cNvSpPr/>
      </dsp:nvSpPr>
      <dsp:spPr>
        <a:xfrm>
          <a:off x="3278271" y="1312542"/>
          <a:ext cx="902980" cy="451490"/>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t>Tas Vax Emergency Operations Centre (TVEOC)</a:t>
          </a:r>
          <a:endParaRPr lang="en-AU" sz="700" kern="1200"/>
        </a:p>
      </dsp:txBody>
      <dsp:txXfrm>
        <a:off x="3278271" y="1312542"/>
        <a:ext cx="902980" cy="451490"/>
      </dsp:txXfrm>
    </dsp:sp>
    <dsp:sp modelId="{53D259E6-8135-4308-A910-F188B29DD15D}">
      <dsp:nvSpPr>
        <dsp:cNvPr id="0" name=""/>
        <dsp:cNvSpPr/>
      </dsp:nvSpPr>
      <dsp:spPr>
        <a:xfrm>
          <a:off x="4370878" y="1312542"/>
          <a:ext cx="902980" cy="451490"/>
        </a:xfrm>
        <a:prstGeom prst="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b="1" kern="1200"/>
            <a:t>Public Health Emergency Operations Centre (PHEOC)</a:t>
          </a:r>
          <a:endParaRPr lang="en-AU" sz="700" kern="1200"/>
        </a:p>
      </dsp:txBody>
      <dsp:txXfrm>
        <a:off x="4370878" y="1312542"/>
        <a:ext cx="902980" cy="451490"/>
      </dsp:txXfrm>
    </dsp:sp>
    <dsp:sp modelId="{7B3DB26E-2144-4933-8989-10F99FEA02A1}">
      <dsp:nvSpPr>
        <dsp:cNvPr id="0" name=""/>
        <dsp:cNvSpPr/>
      </dsp:nvSpPr>
      <dsp:spPr>
        <a:xfrm>
          <a:off x="2189917" y="699332"/>
          <a:ext cx="902980" cy="451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AU" sz="700" kern="1200"/>
            <a:t>Incident Controller</a:t>
          </a:r>
        </a:p>
        <a:p>
          <a:pPr marL="0" lvl="0" indent="0" algn="ctr" defTabSz="311150">
            <a:lnSpc>
              <a:spcPct val="90000"/>
            </a:lnSpc>
            <a:spcBef>
              <a:spcPct val="0"/>
            </a:spcBef>
            <a:spcAft>
              <a:spcPct val="35000"/>
            </a:spcAft>
            <a:buNone/>
          </a:pPr>
          <a:r>
            <a:rPr lang="en-AU" sz="600" kern="1200"/>
            <a:t>Emergency Coodination Centre</a:t>
          </a:r>
        </a:p>
      </dsp:txBody>
      <dsp:txXfrm>
        <a:off x="2189917" y="699332"/>
        <a:ext cx="902980" cy="4514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F9E6855-2D2F-407B-80C1-5A1D5999F87C}">
    <t:Anchor>
      <t:Comment id="617646003"/>
    </t:Anchor>
    <t:History>
      <t:Event id="{40A99203-69D8-4D48-A305-2FA9FFB05D1D}" time="2021-08-30T08:10:42.531Z">
        <t:Attribution userId="S::stephen.ayre@ths.tas.gov.au::ab4d13dc-b403-441f-ab77-f754eeafe3d2" userProvider="AD" userName="Ayre, Stephen J"/>
        <t:Anchor>
          <t:Comment id="1349465803"/>
        </t:Anchor>
        <t:Create/>
      </t:Event>
      <t:Event id="{943A62D1-2CD5-4753-90CA-3F1C8439A8C4}" time="2021-08-30T08:10:42.531Z">
        <t:Attribution userId="S::stephen.ayre@ths.tas.gov.au::ab4d13dc-b403-441f-ab77-f754eeafe3d2" userProvider="AD" userName="Ayre, Stephen J"/>
        <t:Anchor>
          <t:Comment id="1349465803"/>
        </t:Anchor>
        <t:Assign userId="S::emma.huckerby@ths.tas.gov.au::a081403c-4f24-409a-9a37-6af798e4b6a7" userProvider="AD" userName="Huckerby, Emma J"/>
      </t:Event>
      <t:Event id="{3DB1ECD8-29B0-4792-AB7E-E1636D8A2B76}" time="2021-08-30T08:10:42.531Z">
        <t:Attribution userId="S::stephen.ayre@ths.tas.gov.au::ab4d13dc-b403-441f-ab77-f754eeafe3d2" userProvider="AD" userName="Ayre, Stephen J"/>
        <t:Anchor>
          <t:Comment id="1349465803"/>
        </t:Anchor>
        <t:SetTitle title="@Huckerby, Emma J"/>
      </t:Event>
      <t:Event id="{986DC74D-264B-45CA-91A4-02B7C54161C7}" time="2021-09-06T22:57:01.213Z">
        <t:Attribution userId="S::stephen.ayre@ths.tas.gov.au::ab4d13dc-b403-441f-ab77-f754eeafe3d2" userProvider="AD" userName="Ayre, Stephen J"/>
        <t:Progress percentComplete="100"/>
      </t:Event>
    </t:History>
  </t:Task>
  <t:Task id="{14F8B16C-4637-4165-9EAA-60C63833F3EB}">
    <t:Anchor>
      <t:Comment id="617646890"/>
    </t:Anchor>
    <t:History>
      <t:Event id="{9F206931-08FF-4C41-99A2-39D1615CD9B6}" time="2021-08-30T08:31:23.357Z">
        <t:Attribution userId="S::stephen.ayre@ths.tas.gov.au::ab4d13dc-b403-441f-ab77-f754eeafe3d2" userProvider="AD" userName="Ayre, Stephen J"/>
        <t:Anchor>
          <t:Comment id="1563564949"/>
        </t:Anchor>
        <t:Create/>
      </t:Event>
      <t:Event id="{2DCD4448-5EEB-4A5C-964D-0ECE739CAE96}" time="2021-08-30T08:31:23.357Z">
        <t:Attribution userId="S::stephen.ayre@ths.tas.gov.au::ab4d13dc-b403-441f-ab77-f754eeafe3d2" userProvider="AD" userName="Ayre, Stephen J"/>
        <t:Anchor>
          <t:Comment id="1563564949"/>
        </t:Anchor>
        <t:Assign userId="S::sean.beggs@ths.tas.gov.au::7424a9b9-54ae-4647-9411-193a1c6c26ef" userProvider="AD" userName="Beggs, Sean A"/>
      </t:Event>
      <t:Event id="{93BA8215-E97F-4FC1-B962-2A8A40D7EE9B}" time="2021-08-30T08:31:23.357Z">
        <t:Attribution userId="S::stephen.ayre@ths.tas.gov.au::ab4d13dc-b403-441f-ab77-f754eeafe3d2" userProvider="AD" userName="Ayre, Stephen J"/>
        <t:Anchor>
          <t:Comment id="1563564949"/>
        </t:Anchor>
        <t:SetTitle title="@Beggs, Sean A @McBeath, Sue"/>
      </t:Event>
      <t:Event id="{257503FA-11E2-40FE-8216-8DD18F568A28}" time="2021-09-13T02:06:57.263Z">
        <t:Attribution userId="S::stephen.ayre@ths.tas.gov.au::ab4d13dc-b403-441f-ab77-f754eeafe3d2" userProvider="AD" userName="Ayre, Stephen J"/>
        <t:Progress percentComplete="100"/>
      </t:Event>
    </t:History>
  </t:Task>
  <t:Task id="{6E1EDE49-2C1A-461E-89D6-2FB0A2EF6EFD}">
    <t:Anchor>
      <t:Comment id="1645050632"/>
    </t:Anchor>
    <t:History>
      <t:Event id="{CAA3AF9E-D190-4B7F-A180-2471A5DDC6B4}" time="2021-08-30T08:26:36.722Z">
        <t:Attribution userId="S::stephen.ayre@ths.tas.gov.au::ab4d13dc-b403-441f-ab77-f754eeafe3d2" userProvider="AD" userName="Ayre, Stephen J"/>
        <t:Anchor>
          <t:Comment id="1293113467"/>
        </t:Anchor>
        <t:Create/>
      </t:Event>
      <t:Event id="{F6F5E985-6657-434A-8FAB-EA3C3D809C67}" time="2021-08-30T08:26:36.722Z">
        <t:Attribution userId="S::stephen.ayre@ths.tas.gov.au::ab4d13dc-b403-441f-ab77-f754eeafe3d2" userProvider="AD" userName="Ayre, Stephen J"/>
        <t:Anchor>
          <t:Comment id="1293113467"/>
        </t:Anchor>
        <t:Assign userId="S::mary.condon-williams@ths.tas.gov.au::65a1f2cd-89f7-48f9-a06a-f398b45e631a" userProvider="AD" userName="Condon-Williams, Mary"/>
      </t:Event>
      <t:Event id="{25B316B9-AB74-484E-8ED7-63CA78318374}" time="2021-08-30T08:26:36.722Z">
        <t:Attribution userId="S::stephen.ayre@ths.tas.gov.au::ab4d13dc-b403-441f-ab77-f754eeafe3d2" userProvider="AD" userName="Ayre, Stephen J"/>
        <t:Anchor>
          <t:Comment id="1293113467"/>
        </t:Anchor>
        <t:SetTitle title="@Skinner, Marcus W @Condon-Williams, Mary"/>
      </t:Event>
    </t:History>
  </t:Task>
  <t:Task id="{EE544AEA-6F63-48D2-A7AD-644C76405792}">
    <t:Anchor>
      <t:Comment id="1269581576"/>
    </t:Anchor>
    <t:History>
      <t:Event id="{1D7ADC8B-1469-4D20-A20A-DAB2EBFCC7A7}" time="2021-08-30T08:32:11.892Z">
        <t:Attribution userId="S::stephen.ayre@ths.tas.gov.au::ab4d13dc-b403-441f-ab77-f754eeafe3d2" userProvider="AD" userName="Ayre, Stephen J"/>
        <t:Anchor>
          <t:Comment id="1269581576"/>
        </t:Anchor>
        <t:Create/>
      </t:Event>
      <t:Event id="{5F8E8EEE-86BE-418F-9029-28621D55C529}" time="2021-08-30T08:32:11.892Z">
        <t:Attribution userId="S::stephen.ayre@ths.tas.gov.au::ab4d13dc-b403-441f-ab77-f754eeafe3d2" userProvider="AD" userName="Ayre, Stephen J"/>
        <t:Anchor>
          <t:Comment id="1269581576"/>
        </t:Anchor>
        <t:Assign userId="S::marcus.skinner@ths.tas.gov.au::ab36c8c3-5b6e-4638-828a-d0f9d99f22e8" userProvider="AD" userName="Skinner, Marcus W"/>
      </t:Event>
      <t:Event id="{448B6FA7-F66A-4DCD-8EDA-1CA476798932}" time="2021-08-30T08:32:11.892Z">
        <t:Attribution userId="S::stephen.ayre@ths.tas.gov.au::ab4d13dc-b403-441f-ab77-f754eeafe3d2" userProvider="AD" userName="Ayre, Stephen J"/>
        <t:Anchor>
          <t:Comment id="1269581576"/>
        </t:Anchor>
        <t:SetTitle title="@Skinner, Marcus W @Condon-Williams, Mary"/>
      </t:Event>
    </t:History>
  </t:Task>
  <t:Task id="{EA336F08-4275-47B4-8194-1E24FDFF5D03}">
    <t:Anchor>
      <t:Comment id="617646660"/>
    </t:Anchor>
    <t:History>
      <t:Event id="{CCE67ADC-CD16-45AE-935D-39CC0E65D600}" time="2021-08-30T08:22:44.55Z">
        <t:Attribution userId="S::stephen.ayre@ths.tas.gov.au::ab4d13dc-b403-441f-ab77-f754eeafe3d2" userProvider="AD" userName="Ayre, Stephen J"/>
        <t:Anchor>
          <t:Comment id="1334808477"/>
        </t:Anchor>
        <t:Create/>
      </t:Event>
      <t:Event id="{993C5A77-9461-420B-8852-1DF99E80B80A}" time="2021-08-30T08:22:44.55Z">
        <t:Attribution userId="S::stephen.ayre@ths.tas.gov.au::ab4d13dc-b403-441f-ab77-f754eeafe3d2" userProvider="AD" userName="Ayre, Stephen J"/>
        <t:Anchor>
          <t:Comment id="1334808477"/>
        </t:Anchor>
        <t:Assign userId="S::emma.huckerby@ths.tas.gov.au::a081403c-4f24-409a-9a37-6af798e4b6a7" userProvider="AD" userName="Huckerby, Emma J"/>
      </t:Event>
      <t:Event id="{4B3E24EA-C938-4557-8AEF-BF08BC199E3C}" time="2021-08-30T08:22:44.55Z">
        <t:Attribution userId="S::stephen.ayre@ths.tas.gov.au::ab4d13dc-b403-441f-ab77-f754eeafe3d2" userProvider="AD" userName="Ayre, Stephen J"/>
        <t:Anchor>
          <t:Comment id="1334808477"/>
        </t:Anchor>
        <t:SetTitle title="@Huckerby, Emma J"/>
      </t:Event>
    </t:History>
  </t:Task>
  <t:Task id="{265B0FEB-4EBA-44B1-910E-878642D8E04A}">
    <t:Anchor>
      <t:Comment id="617646685"/>
    </t:Anchor>
    <t:History>
      <t:Event id="{32A2E728-DE91-491C-8B24-D764B12AC0D4}" time="2021-08-30T08:24:57.883Z">
        <t:Attribution userId="S::stephen.ayre@ths.tas.gov.au::ab4d13dc-b403-441f-ab77-f754eeafe3d2" userProvider="AD" userName="Ayre, Stephen J"/>
        <t:Anchor>
          <t:Comment id="292395253"/>
        </t:Anchor>
        <t:Create/>
      </t:Event>
      <t:Event id="{A3215BEB-8239-45BD-A52B-83F6C5664CE7}" time="2021-08-30T08:24:57.883Z">
        <t:Attribution userId="S::stephen.ayre@ths.tas.gov.au::ab4d13dc-b403-441f-ab77-f754eeafe3d2" userProvider="AD" userName="Ayre, Stephen J"/>
        <t:Anchor>
          <t:Comment id="292395253"/>
        </t:Anchor>
        <t:Assign userId="S::trish.allen@ths.tas.gov.au::607e17cc-c389-42b6-80d4-ca0d4c134343" userProvider="AD" userName="Allen, Trish"/>
      </t:Event>
      <t:Event id="{05E22EFE-BD98-4793-BDF0-AEEE96B42FFA}" time="2021-08-30T08:24:57.883Z">
        <t:Attribution userId="S::stephen.ayre@ths.tas.gov.au::ab4d13dc-b403-441f-ab77-f754eeafe3d2" userProvider="AD" userName="Ayre, Stephen J"/>
        <t:Anchor>
          <t:Comment id="292395253"/>
        </t:Anchor>
        <t:SetTitle title="@Turner, Andrew J @Allen, Trish"/>
      </t:Event>
    </t:History>
  </t:Task>
  <t:Task id="{CEADC51D-DE8A-4EB8-9EC3-506A7575AE43}">
    <t:Anchor>
      <t:Comment id="617646802"/>
    </t:Anchor>
    <t:History>
      <t:Event id="{B07FB029-338F-47BE-82EC-5DED10495812}" time="2021-08-30T08:28:35.802Z">
        <t:Attribution userId="S::stephen.ayre@ths.tas.gov.au::ab4d13dc-b403-441f-ab77-f754eeafe3d2" userProvider="AD" userName="Ayre, Stephen J"/>
        <t:Anchor>
          <t:Comment id="351995198"/>
        </t:Anchor>
        <t:Create/>
      </t:Event>
      <t:Event id="{9D12A5C2-478C-4E3A-9B44-5C9846C37A81}" time="2021-08-30T08:28:35.802Z">
        <t:Attribution userId="S::stephen.ayre@ths.tas.gov.au::ab4d13dc-b403-441f-ab77-f754eeafe3d2" userProvider="AD" userName="Ayre, Stephen J"/>
        <t:Anchor>
          <t:Comment id="351995198"/>
        </t:Anchor>
        <t:Assign userId="S::emma.huckerby@ths.tas.gov.au::a081403c-4f24-409a-9a37-6af798e4b6a7" userProvider="AD" userName="Huckerby, Emma J"/>
      </t:Event>
      <t:Event id="{CCBB93F3-3E4F-4378-8167-06C300D4EECD}" time="2021-08-30T08:28:35.802Z">
        <t:Attribution userId="S::stephen.ayre@ths.tas.gov.au::ab4d13dc-b403-441f-ab77-f754eeafe3d2" userProvider="AD" userName="Ayre, Stephen J"/>
        <t:Anchor>
          <t:Comment id="351995198"/>
        </t:Anchor>
        <t:SetTitle title="@Huckerby, Emma J"/>
      </t:Event>
    </t:History>
  </t:Task>
  <t:Task id="{E1F41FAB-72AB-4631-8E21-165F92A98374}">
    <t:Anchor>
      <t:Comment id="1646117346"/>
    </t:Anchor>
    <t:History>
      <t:Event id="{F3AE6F61-825A-48E3-8C6C-F0A7D7859AE3}" time="2021-08-30T08:29:08.51Z">
        <t:Attribution userId="S::stephen.ayre@ths.tas.gov.au::ab4d13dc-b403-441f-ab77-f754eeafe3d2" userProvider="AD" userName="Ayre, Stephen J"/>
        <t:Anchor>
          <t:Comment id="1646117346"/>
        </t:Anchor>
        <t:Create/>
      </t:Event>
      <t:Event id="{331763B1-3343-4B21-B887-0BFD4427F952}" time="2021-08-30T08:29:08.51Z">
        <t:Attribution userId="S::stephen.ayre@ths.tas.gov.au::ab4d13dc-b403-441f-ab77-f754eeafe3d2" userProvider="AD" userName="Ayre, Stephen J"/>
        <t:Anchor>
          <t:Comment id="1646117346"/>
        </t:Anchor>
        <t:Assign userId="S::trish.allen@ths.tas.gov.au::607e17cc-c389-42b6-80d4-ca0d4c134343" userProvider="AD" userName="Allen, Trish"/>
      </t:Event>
      <t:Event id="{9CA126B1-124B-475A-A884-933C8937BDFF}" time="2021-08-30T08:29:08.51Z">
        <t:Attribution userId="S::stephen.ayre@ths.tas.gov.au::ab4d13dc-b403-441f-ab77-f754eeafe3d2" userProvider="AD" userName="Ayre, Stephen J"/>
        <t:Anchor>
          <t:Comment id="1646117346"/>
        </t:Anchor>
        <t:SetTitle title="@Allen, Trish"/>
      </t:Event>
    </t:History>
  </t:Task>
  <t:Task id="{7C186964-9FD0-4E8E-B11B-3C30E3F712BF}">
    <t:Anchor>
      <t:Comment id="617647508"/>
    </t:Anchor>
    <t:History>
      <t:Event id="{25AAB3A9-29A3-4EC0-9EB6-887183B7A288}" time="2021-08-30T08:38:39.41Z">
        <t:Attribution userId="S::stephen.ayre@ths.tas.gov.au::ab4d13dc-b403-441f-ab77-f754eeafe3d2" userProvider="AD" userName="Ayre, Stephen J"/>
        <t:Anchor>
          <t:Comment id="530082123"/>
        </t:Anchor>
        <t:Create/>
      </t:Event>
      <t:Event id="{2133CCD9-B675-409F-BF36-3899ABC9D132}" time="2021-08-30T08:38:39.41Z">
        <t:Attribution userId="S::stephen.ayre@ths.tas.gov.au::ab4d13dc-b403-441f-ab77-f754eeafe3d2" userProvider="AD" userName="Ayre, Stephen J"/>
        <t:Anchor>
          <t:Comment id="530082123"/>
        </t:Anchor>
        <t:Assign userId="S::ed.anderson@ths.tas.gov.au::28775037-5b34-463c-8f48-5e91edc4b8c4" userProvider="AD" userName="Anderson, Ed"/>
      </t:Event>
      <t:Event id="{EC5FE930-666D-41B8-83CF-8C61E31557DB}" time="2021-08-30T08:38:39.41Z">
        <t:Attribution userId="S::stephen.ayre@ths.tas.gov.au::ab4d13dc-b403-441f-ab77-f754eeafe3d2" userProvider="AD" userName="Ayre, Stephen J"/>
        <t:Anchor>
          <t:Comment id="530082123"/>
        </t:Anchor>
        <t:SetTitle title="@Anderson, Ed"/>
      </t:Event>
    </t:History>
  </t:Task>
  <t:Task id="{22206275-65FA-4785-8355-AB618A36A8B8}">
    <t:Anchor>
      <t:Comment id="1201794303"/>
    </t:Anchor>
    <t:History>
      <t:Event id="{63869F81-4A61-444F-B40D-0060DCDDCD24}" time="2021-09-27T04:41:39.874Z">
        <t:Attribution userId="S::stephen.ayre@ths.tas.gov.au::ab4d13dc-b403-441f-ab77-f754eeafe3d2" userProvider="AD" userName="Ayre, Stephen J"/>
        <t:Anchor>
          <t:Comment id="1201794303"/>
        </t:Anchor>
        <t:Create/>
      </t:Event>
      <t:Event id="{D05FAFB6-9E27-4606-B20F-C1B1F1F0C49A}" time="2021-09-27T04:41:39.874Z">
        <t:Attribution userId="S::stephen.ayre@ths.tas.gov.au::ab4d13dc-b403-441f-ab77-f754eeafe3d2" userProvider="AD" userName="Ayre, Stephen J"/>
        <t:Anchor>
          <t:Comment id="1201794303"/>
        </t:Anchor>
        <t:Assign userId="S::emma.huckerby@ths.tas.gov.au::a081403c-4f24-409a-9a37-6af798e4b6a7" userProvider="AD" userName="Huckerby, Emma J"/>
      </t:Event>
      <t:Event id="{AB864EC0-5A5C-4701-A745-D0C2A2B69D1B}" time="2021-09-27T04:41:39.874Z">
        <t:Attribution userId="S::stephen.ayre@ths.tas.gov.au::ab4d13dc-b403-441f-ab77-f754eeafe3d2" userProvider="AD" userName="Ayre, Stephen J"/>
        <t:Anchor>
          <t:Comment id="1201794303"/>
        </t:Anchor>
        <t:SetTitle title="@Huckerby, Emma J @Allen, Trish I have added these dot points for your review @Cooley, Helen M"/>
      </t:Event>
    </t:History>
  </t:Task>
  <t:Task id="{99F8376F-8156-42BD-9A25-C1FF7BADB66A}">
    <t:Anchor>
      <t:Comment id="1431906756"/>
    </t:Anchor>
    <t:History>
      <t:Event id="{E063A935-7528-4F9B-86F3-AB2D90838C3E}" time="2021-09-27T04:43:37.853Z">
        <t:Attribution userId="S::stephen.ayre@ths.tas.gov.au::ab4d13dc-b403-441f-ab77-f754eeafe3d2" userProvider="AD" userName="Ayre, Stephen J"/>
        <t:Anchor>
          <t:Comment id="1431906756"/>
        </t:Anchor>
        <t:Create/>
      </t:Event>
      <t:Event id="{BD3AA7AC-A4AC-4C5F-A21B-4951E4AE87D7}" time="2021-09-27T04:43:37.853Z">
        <t:Attribution userId="S::stephen.ayre@ths.tas.gov.au::ab4d13dc-b403-441f-ab77-f754eeafe3d2" userProvider="AD" userName="Ayre, Stephen J"/>
        <t:Anchor>
          <t:Comment id="1431906756"/>
        </t:Anchor>
        <t:Assign userId="S::emma.huckerby@ths.tas.gov.au::a081403c-4f24-409a-9a37-6af798e4b6a7" userProvider="AD" userName="Huckerby, Emma J"/>
      </t:Event>
      <t:Event id="{3CCB0911-8F71-4087-B2DE-3FDCFF6217C5}" time="2021-09-27T04:43:37.853Z">
        <t:Attribution userId="S::stephen.ayre@ths.tas.gov.au::ab4d13dc-b403-441f-ab77-f754eeafe3d2" userProvider="AD" userName="Ayre, Stephen J"/>
        <t:Anchor>
          <t:Comment id="1431906756"/>
        </t:Anchor>
        <t:SetTitle title="Please review @Huckerby, Emma J @Allen, Trish @Cooley, Loui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546C1F2EDCDE41BFDE07A6D66B19AF" ma:contentTypeVersion="11" ma:contentTypeDescription="Create a new document." ma:contentTypeScope="" ma:versionID="c67fb37337023c22003ea48682c5a03a">
  <xsd:schema xmlns:xsd="http://www.w3.org/2001/XMLSchema" xmlns:xs="http://www.w3.org/2001/XMLSchema" xmlns:p="http://schemas.microsoft.com/office/2006/metadata/properties" xmlns:ns3="5a115e63-a688-4c53-9d89-d028e27a630b" xmlns:ns4="95338b3f-48e0-4f6a-9d99-421dadd17dd9" targetNamespace="http://schemas.microsoft.com/office/2006/metadata/properties" ma:root="true" ma:fieldsID="1eb9435e6e7d30833dbc178e97edf5fb" ns3:_="" ns4:_="">
    <xsd:import namespace="5a115e63-a688-4c53-9d89-d028e27a630b"/>
    <xsd:import namespace="95338b3f-48e0-4f6a-9d99-421dadd17d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15e63-a688-4c53-9d89-d028e27a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38b3f-48e0-4f6a-9d99-421dadd17d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7F734-1ABC-46F1-AB1A-547F73749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15e63-a688-4c53-9d89-d028e27a630b"/>
    <ds:schemaRef ds:uri="95338b3f-48e0-4f6a-9d99-421dadd17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27B1A-F554-4BB5-86A0-C8727EA3F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ABAFBE-0AE5-4CD0-84C3-2F3E1EF265C9}">
  <ds:schemaRefs>
    <ds:schemaRef ds:uri="http://schemas.openxmlformats.org/officeDocument/2006/bibliography"/>
  </ds:schemaRefs>
</ds:datastoreItem>
</file>

<file path=customXml/itemProps4.xml><?xml version="1.0" encoding="utf-8"?>
<ds:datastoreItem xmlns:ds="http://schemas.openxmlformats.org/officeDocument/2006/customXml" ds:itemID="{1967E066-9A99-4C7A-A5B2-C00397D3E9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44</Pages>
  <Words>12842</Words>
  <Characters>73204</Characters>
  <Application>Microsoft Office Word</Application>
  <DocSecurity>0</DocSecurity>
  <Lines>610</Lines>
  <Paragraphs>171</Paragraphs>
  <ScaleCrop>false</ScaleCrop>
  <Company/>
  <LinksUpToDate>false</LinksUpToDate>
  <CharactersWithSpaces>85875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Sharyn L</dc:creator>
  <cp:keywords/>
  <dc:description/>
  <cp:lastModifiedBy>Mulcahy, Helen</cp:lastModifiedBy>
  <cp:revision>22</cp:revision>
  <cp:lastPrinted>2020-06-03T05:23:00Z</cp:lastPrinted>
  <dcterms:created xsi:type="dcterms:W3CDTF">2022-03-08T05:53:00Z</dcterms:created>
  <dcterms:modified xsi:type="dcterms:W3CDTF">2022-05-16T00:46:00Z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0x010100A7546C1F2EDCDE41BFDE07A6D66B19AF</vt:lpwstr>
  </property>
</Properties>
</file>